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F74C" w14:textId="67B68143" w:rsidR="00052261" w:rsidRPr="00052261" w:rsidRDefault="001F405A" w:rsidP="00052261">
      <w:pPr>
        <w:pStyle w:val="Heading1"/>
        <w:spacing w:before="0" w:after="0"/>
        <w:rPr>
          <w:szCs w:val="36"/>
        </w:rPr>
      </w:pPr>
      <w:r>
        <w:rPr>
          <w:noProof/>
          <w:lang w:val="en-CA" w:eastAsia="en-CA"/>
        </w:rPr>
        <w:pict w14:anchorId="3911A5B1">
          <v:rect id="Sidebar" o:spid="_x0000_s1026" style="position:absolute;margin-left:385.5pt;margin-top:-.25pt;width:127.8pt;height:588.1pt;z-index:251660288;visibility:visible;mso-height-percent:0;mso-wrap-distance-left:9pt;mso-wrap-distance-top:0;mso-wrap-distance-right:9pt;mso-wrap-distance-bottom:0;mso-position-horizontal:absolute;mso-position-horizontal-relative:margin;mso-position-vertical:absolute;mso-position-vertical-relative:margin;mso-height-percent:0;mso-width-relative:margin;mso-height-relative:margin;v-text-anchor:top" fillcolor="#c4a006" strokecolor="#6b7c71 [2404]" strokeweight=".5pt">
            <v:fill opacity="13107f"/>
            <v:textbox style="mso-next-textbox:#Sidebar" inset=",1.2695mm,,1.2695mm">
              <w:txbxContent>
                <w:p w14:paraId="34E89602" w14:textId="77777777" w:rsidR="00B86D40" w:rsidRPr="002B5074" w:rsidRDefault="00B86D40" w:rsidP="00C44B03">
                  <w:pPr>
                    <w:pStyle w:val="Heading1"/>
                    <w:spacing w:before="120" w:after="480"/>
                    <w:rPr>
                      <w:spacing w:val="0"/>
                      <w:sz w:val="28"/>
                      <w:szCs w:val="24"/>
                    </w:rPr>
                  </w:pPr>
                  <w:r w:rsidRPr="002B5074">
                    <w:rPr>
                      <w:spacing w:val="0"/>
                      <w:sz w:val="24"/>
                      <w:szCs w:val="24"/>
                    </w:rPr>
                    <w:t xml:space="preserve">THE </w:t>
                  </w:r>
                  <w:r w:rsidRPr="002B5074">
                    <w:rPr>
                      <w:spacing w:val="0"/>
                      <w:sz w:val="24"/>
                      <w:szCs w:val="24"/>
                    </w:rPr>
                    <w:br/>
                    <w:t xml:space="preserve">JOHNSTONE’S </w:t>
                  </w:r>
                  <w:r w:rsidRPr="002B5074">
                    <w:rPr>
                      <w:spacing w:val="0"/>
                      <w:sz w:val="28"/>
                      <w:szCs w:val="24"/>
                    </w:rPr>
                    <w:t>ADVANTAGE</w:t>
                  </w:r>
                </w:p>
                <w:p w14:paraId="59CF9CEC" w14:textId="77777777" w:rsidR="00B86D40" w:rsidRPr="002B5074" w:rsidRDefault="00B86D40" w:rsidP="002B5074">
                  <w:pPr>
                    <w:spacing w:before="120" w:after="120" w:line="336" w:lineRule="auto"/>
                    <w:jc w:val="left"/>
                    <w:rPr>
                      <w:rFonts w:ascii="Calibri" w:eastAsia="+mn-ea" w:hAnsi="Calibri" w:cs="Calibri"/>
                      <w:color w:val="564B3C" w:themeColor="text2"/>
                      <w:kern w:val="24"/>
                      <w:sz w:val="22"/>
                    </w:rPr>
                  </w:pPr>
                  <w:r w:rsidRPr="002B5074">
                    <w:rPr>
                      <w:rFonts w:ascii="Calibri" w:eastAsia="+mn-ea" w:hAnsi="Calibri" w:cs="Calibri"/>
                      <w:color w:val="564B3C" w:themeColor="text2"/>
                      <w:kern w:val="24"/>
                      <w:sz w:val="22"/>
                    </w:rPr>
                    <w:t xml:space="preserve">Our mission is simple: </w:t>
                  </w:r>
                  <w:r w:rsidRPr="002B5074">
                    <w:rPr>
                      <w:rFonts w:ascii="Calibri" w:eastAsia="+mn-ea" w:hAnsi="Calibri" w:cs="Calibri"/>
                      <w:b/>
                      <w:color w:val="564B3C" w:themeColor="text2"/>
                      <w:kern w:val="24"/>
                      <w:sz w:val="22"/>
                    </w:rPr>
                    <w:t>Treat each client as if they were our only client</w:t>
                  </w:r>
                  <w:r w:rsidRPr="002B5074">
                    <w:rPr>
                      <w:rFonts w:ascii="Calibri" w:eastAsia="+mn-ea" w:hAnsi="Calibri" w:cs="Calibri"/>
                      <w:color w:val="564B3C" w:themeColor="text2"/>
                      <w:kern w:val="24"/>
                      <w:sz w:val="22"/>
                    </w:rPr>
                    <w:t>.</w:t>
                  </w:r>
                </w:p>
                <w:p w14:paraId="0CC3ED8B" w14:textId="77777777" w:rsidR="00B86D40" w:rsidRPr="002B5074" w:rsidRDefault="00B86D40" w:rsidP="002B5074">
                  <w:pPr>
                    <w:spacing w:before="180" w:after="120" w:line="336" w:lineRule="auto"/>
                    <w:jc w:val="left"/>
                    <w:rPr>
                      <w:rFonts w:ascii="Calibri" w:eastAsia="+mn-ea" w:hAnsi="Calibri" w:cs="Calibri"/>
                      <w:color w:val="564B3C" w:themeColor="text2"/>
                      <w:kern w:val="24"/>
                      <w:sz w:val="22"/>
                    </w:rPr>
                  </w:pPr>
                  <w:r w:rsidRPr="002B5074">
                    <w:rPr>
                      <w:rFonts w:ascii="Calibri" w:eastAsia="+mn-ea" w:hAnsi="Calibri" w:cs="Calibri"/>
                      <w:color w:val="564B3C" w:themeColor="text2"/>
                      <w:kern w:val="24"/>
                      <w:sz w:val="22"/>
                    </w:rPr>
                    <w:t xml:space="preserve">Our value is clear: </w:t>
                  </w:r>
                  <w:r w:rsidRPr="002B5074">
                    <w:rPr>
                      <w:rFonts w:ascii="Calibri" w:eastAsia="+mn-ea" w:hAnsi="Calibri" w:cs="Calibri"/>
                      <w:color w:val="564B3C" w:themeColor="text2"/>
                      <w:kern w:val="24"/>
                      <w:sz w:val="22"/>
                    </w:rPr>
                    <w:br/>
                  </w:r>
                  <w:r w:rsidRPr="002B5074">
                    <w:rPr>
                      <w:rFonts w:ascii="Calibri" w:eastAsia="+mn-ea" w:hAnsi="Calibri" w:cs="Calibri"/>
                      <w:b/>
                      <w:color w:val="564B3C" w:themeColor="text2"/>
                      <w:kern w:val="24"/>
                      <w:sz w:val="22"/>
                    </w:rPr>
                    <w:t>We are completely independent</w:t>
                  </w:r>
                  <w:r w:rsidRPr="002B5074">
                    <w:rPr>
                      <w:rFonts w:ascii="Calibri" w:eastAsia="+mn-ea" w:hAnsi="Calibri" w:cs="Calibri"/>
                      <w:color w:val="564B3C" w:themeColor="text2"/>
                      <w:kern w:val="24"/>
                      <w:sz w:val="22"/>
                    </w:rPr>
                    <w:t>. We work for you and offer total flexibility on insurers and plans.</w:t>
                  </w:r>
                </w:p>
                <w:p w14:paraId="537C9EDF" w14:textId="77777777" w:rsidR="00B86D40" w:rsidRPr="002B5074" w:rsidRDefault="00B86D40" w:rsidP="002B5074">
                  <w:pPr>
                    <w:spacing w:before="180" w:after="120" w:line="336" w:lineRule="auto"/>
                    <w:jc w:val="left"/>
                    <w:rPr>
                      <w:rFonts w:ascii="Calibri" w:eastAsia="+mn-ea" w:hAnsi="Calibri" w:cs="Calibri"/>
                      <w:color w:val="564B3C" w:themeColor="text2"/>
                      <w:kern w:val="24"/>
                      <w:sz w:val="22"/>
                    </w:rPr>
                  </w:pPr>
                  <w:r w:rsidRPr="002B5074">
                    <w:rPr>
                      <w:rFonts w:ascii="Calibri" w:eastAsia="+mn-ea" w:hAnsi="Calibri" w:cs="Calibri"/>
                      <w:color w:val="564B3C" w:themeColor="text2"/>
                      <w:kern w:val="24"/>
                      <w:sz w:val="22"/>
                    </w:rPr>
                    <w:t>We offer all your group insurance services including administration, brokerage, consulting, and communications.</w:t>
                  </w:r>
                </w:p>
                <w:p w14:paraId="6EE7C5BF" w14:textId="77777777" w:rsidR="00B86D40" w:rsidRPr="002B5074" w:rsidRDefault="00B86D40" w:rsidP="002B5074">
                  <w:pPr>
                    <w:spacing w:before="180" w:line="336" w:lineRule="auto"/>
                    <w:jc w:val="left"/>
                    <w:rPr>
                      <w:rFonts w:ascii="Calibri" w:eastAsia="Times New Roman" w:hAnsi="Calibri" w:cs="Calibri"/>
                      <w:sz w:val="22"/>
                    </w:rPr>
                  </w:pPr>
                  <w:r w:rsidRPr="002B5074">
                    <w:rPr>
                      <w:rFonts w:ascii="Calibri" w:eastAsia="+mn-ea" w:hAnsi="Calibri" w:cs="Calibri"/>
                      <w:color w:val="564B3C" w:themeColor="text2"/>
                      <w:kern w:val="24"/>
                      <w:sz w:val="22"/>
                    </w:rPr>
                    <w:t xml:space="preserve">We provide dedicated client support, customization and flexibility to meet </w:t>
                  </w:r>
                  <w:proofErr w:type="gramStart"/>
                  <w:r w:rsidRPr="002B5074">
                    <w:rPr>
                      <w:rFonts w:ascii="Calibri" w:eastAsia="+mn-ea" w:hAnsi="Calibri" w:cs="Calibri"/>
                      <w:color w:val="564B3C" w:themeColor="text2"/>
                      <w:kern w:val="24"/>
                      <w:sz w:val="22"/>
                    </w:rPr>
                    <w:t>all of</w:t>
                  </w:r>
                  <w:proofErr w:type="gramEnd"/>
                  <w:r w:rsidRPr="002B5074">
                    <w:rPr>
                      <w:rFonts w:ascii="Calibri" w:eastAsia="+mn-ea" w:hAnsi="Calibri" w:cs="Calibri"/>
                      <w:color w:val="564B3C" w:themeColor="text2"/>
                      <w:kern w:val="24"/>
                      <w:sz w:val="22"/>
                    </w:rPr>
                    <w:t xml:space="preserve"> your company’s benefits needs.  And we make </w:t>
                  </w:r>
                  <w:r w:rsidRPr="002B5074">
                    <w:rPr>
                      <w:rFonts w:ascii="Calibri" w:eastAsia="+mn-ea" w:hAnsi="Calibri" w:cs="Calibri"/>
                      <w:b/>
                      <w:color w:val="564B3C" w:themeColor="text2"/>
                      <w:kern w:val="24"/>
                      <w:sz w:val="22"/>
                    </w:rPr>
                    <w:t>solid group plans simple</w:t>
                  </w:r>
                  <w:r w:rsidRPr="002B5074">
                    <w:rPr>
                      <w:rFonts w:ascii="Calibri" w:eastAsia="+mn-ea" w:hAnsi="Calibri" w:cs="Calibri"/>
                      <w:color w:val="564B3C" w:themeColor="text2"/>
                      <w:kern w:val="24"/>
                      <w:sz w:val="22"/>
                    </w:rPr>
                    <w:t>.</w:t>
                  </w:r>
                </w:p>
              </w:txbxContent>
            </v:textbox>
            <w10:wrap type="square" anchorx="margin" anchory="margin"/>
          </v:rect>
        </w:pict>
      </w:r>
      <w:r w:rsidR="00EF083A" w:rsidRPr="005D61AE">
        <w:rPr>
          <w:noProof/>
          <w:lang w:val="en-CA" w:eastAsia="en-CA"/>
        </w:rPr>
        <w:t>Canada Pension Plan (CPP)/Quebec Pension Plan (QPP</w:t>
      </w:r>
      <w:r w:rsidR="00EF083A">
        <w:rPr>
          <w:noProof/>
          <w:lang w:val="en-CA" w:eastAsia="en-CA"/>
        </w:rPr>
        <w:t>)</w:t>
      </w:r>
    </w:p>
    <w:p w14:paraId="3B1642FD" w14:textId="77777777" w:rsidR="007A5AD9" w:rsidRPr="007A7F07" w:rsidRDefault="007A5AD9" w:rsidP="007A5AD9">
      <w:pPr>
        <w:pStyle w:val="NormalWeb"/>
        <w:shd w:val="clear" w:color="auto" w:fill="FFFFFF"/>
        <w:spacing w:before="120" w:after="120" w:line="240" w:lineRule="auto"/>
        <w:jc w:val="left"/>
        <w:rPr>
          <w:rFonts w:ascii="Verdana" w:eastAsiaTheme="minorEastAsia" w:hAnsi="Verdana" w:cs="Arial"/>
          <w:b/>
          <w:color w:val="9A6B38"/>
          <w:spacing w:val="0"/>
          <w:kern w:val="24"/>
          <w:szCs w:val="20"/>
        </w:rPr>
      </w:pPr>
      <w:r>
        <w:rPr>
          <w:rFonts w:ascii="Verdana" w:eastAsiaTheme="minorEastAsia" w:hAnsi="Verdana" w:cs="Arial"/>
          <w:b/>
          <w:color w:val="9A6B38"/>
          <w:spacing w:val="0"/>
          <w:kern w:val="24"/>
          <w:szCs w:val="20"/>
        </w:rPr>
        <w:t>A retirement plan and more</w:t>
      </w:r>
    </w:p>
    <w:p w14:paraId="739C7686" w14:textId="50552C5E" w:rsidR="007A5AD9" w:rsidRPr="007A5AD9" w:rsidRDefault="007A5AD9" w:rsidP="007A5AD9">
      <w:pPr>
        <w:spacing w:after="80" w:line="240" w:lineRule="auto"/>
        <w:rPr>
          <w:rFonts w:ascii="Calibri" w:hAnsi="Calibri" w:cs="Frutiger 45 Light"/>
          <w:color w:val="000000"/>
          <w:spacing w:val="0"/>
          <w:sz w:val="22"/>
          <w:lang w:val="en-CA"/>
        </w:rPr>
      </w:pPr>
      <w:r w:rsidRPr="007A5AD9">
        <w:rPr>
          <w:rFonts w:ascii="Calibri" w:hAnsi="Calibri" w:cs="Frutiger 45 Light"/>
          <w:color w:val="000000"/>
          <w:spacing w:val="0"/>
          <w:sz w:val="22"/>
          <w:lang w:val="en-CA"/>
        </w:rPr>
        <w:t>Thinking about retirement? Lots of options to consider, including phasing into retirement, ongoing semi-retirement, taking full retirement, and others. Understanding the Canada Pension Plan (CPP), Quebec Pension Plan (QPP), will be important in making some big decisions on moving into this stage of life.</w:t>
      </w:r>
    </w:p>
    <w:p w14:paraId="5F867E93" w14:textId="77777777" w:rsidR="007A5AD9" w:rsidRPr="007A5AD9" w:rsidRDefault="007A5AD9" w:rsidP="007A5AD9">
      <w:pPr>
        <w:spacing w:before="80" w:after="80" w:line="240" w:lineRule="auto"/>
        <w:jc w:val="left"/>
        <w:rPr>
          <w:rFonts w:ascii="Verdana" w:hAnsi="Verdana" w:cs="Arial"/>
          <w:b/>
          <w:color w:val="9A6B38"/>
          <w:sz w:val="24"/>
          <w:szCs w:val="24"/>
        </w:rPr>
      </w:pPr>
      <w:r w:rsidRPr="007A5AD9">
        <w:rPr>
          <w:rFonts w:ascii="Verdana" w:hAnsi="Verdana" w:cs="Arial"/>
          <w:b/>
          <w:color w:val="9A6B38"/>
          <w:sz w:val="24"/>
          <w:szCs w:val="24"/>
        </w:rPr>
        <w:t>CPP retirement pension</w:t>
      </w:r>
    </w:p>
    <w:p w14:paraId="45B2C4D7" w14:textId="77777777" w:rsidR="007A5AD9" w:rsidRPr="007A5AD9" w:rsidRDefault="007A5AD9" w:rsidP="007A5AD9">
      <w:pPr>
        <w:spacing w:after="80" w:line="240" w:lineRule="auto"/>
        <w:rPr>
          <w:rFonts w:ascii="Calibri" w:hAnsi="Calibri" w:cs="Frutiger 45 Light"/>
          <w:color w:val="000000"/>
          <w:spacing w:val="0"/>
          <w:sz w:val="22"/>
          <w:lang w:val="en-CA"/>
        </w:rPr>
      </w:pPr>
      <w:r w:rsidRPr="007A5AD9">
        <w:rPr>
          <w:rFonts w:ascii="Calibri" w:hAnsi="Calibri" w:cs="Frutiger 45 Light"/>
          <w:color w:val="000000"/>
          <w:spacing w:val="0"/>
          <w:sz w:val="22"/>
          <w:lang w:val="en-CA"/>
        </w:rPr>
        <w:t>The CPP retirement pension is a monthly, taxable benefit that replaces part of an eligible person’s income upon retirement. The CPP retirement pension is payable for the person’s lifetime. To be eligible, the person must be at least 60 years old and have made at least one valid contribution to the CPP. Valid contributions can be either from work in Canada, or as the result of receiving credits from a former spouse or former common-law partner at the end of the relationship.</w:t>
      </w:r>
    </w:p>
    <w:p w14:paraId="7636341C" w14:textId="77777777" w:rsidR="007A5AD9" w:rsidRPr="007A5AD9" w:rsidRDefault="007A5AD9" w:rsidP="007A5AD9">
      <w:pPr>
        <w:spacing w:after="80" w:line="240" w:lineRule="auto"/>
        <w:rPr>
          <w:rFonts w:ascii="Calibri" w:hAnsi="Calibri" w:cs="Frutiger 45 Light"/>
          <w:color w:val="000000"/>
          <w:spacing w:val="0"/>
          <w:sz w:val="22"/>
          <w:lang w:val="en-CA"/>
        </w:rPr>
      </w:pPr>
      <w:r w:rsidRPr="007A5AD9">
        <w:rPr>
          <w:rFonts w:ascii="Calibri" w:hAnsi="Calibri" w:cs="Frutiger 45 Light"/>
          <w:color w:val="000000"/>
          <w:spacing w:val="0"/>
          <w:sz w:val="22"/>
          <w:lang w:val="en-CA"/>
        </w:rPr>
        <w:t>The standard age to begin collecting a CPP retirement pension is the month following age 65. However, a reduced retirement pension can start as early as age 60, and a person can wait to start taking their CPP pension as late as age 70.</w:t>
      </w:r>
    </w:p>
    <w:p w14:paraId="187A055E" w14:textId="77777777" w:rsidR="007A5AD9" w:rsidRPr="007A5AD9" w:rsidRDefault="007A5AD9" w:rsidP="007A5AD9">
      <w:pPr>
        <w:spacing w:after="80" w:line="240" w:lineRule="auto"/>
        <w:rPr>
          <w:rFonts w:ascii="Calibri" w:hAnsi="Calibri" w:cs="Frutiger 45 Light"/>
          <w:color w:val="000000"/>
          <w:spacing w:val="0"/>
          <w:sz w:val="22"/>
          <w:lang w:val="en-CA"/>
        </w:rPr>
      </w:pPr>
      <w:r w:rsidRPr="007A5AD9">
        <w:rPr>
          <w:rFonts w:ascii="Calibri" w:hAnsi="Calibri" w:cs="Frutiger 45 Light"/>
          <w:color w:val="000000"/>
          <w:spacing w:val="0"/>
          <w:sz w:val="22"/>
          <w:lang w:val="en-CA"/>
        </w:rPr>
        <w:t>A CPP retirement pension includes the following provisions:</w:t>
      </w:r>
    </w:p>
    <w:p w14:paraId="1C2CAFE8" w14:textId="77777777" w:rsidR="007A5AD9" w:rsidRPr="007A5AD9" w:rsidRDefault="007A5AD9" w:rsidP="007A5AD9">
      <w:pPr>
        <w:spacing w:after="80" w:line="240" w:lineRule="auto"/>
        <w:rPr>
          <w:rFonts w:ascii="Calibri" w:hAnsi="Calibri" w:cs="Frutiger 45 Light"/>
          <w:color w:val="000000"/>
          <w:spacing w:val="0"/>
          <w:sz w:val="22"/>
          <w:lang w:val="en-CA"/>
        </w:rPr>
      </w:pPr>
      <w:r w:rsidRPr="007A5AD9">
        <w:rPr>
          <w:rFonts w:ascii="Calibri" w:hAnsi="Calibri" w:cs="Frutiger 45 Light"/>
          <w:b/>
          <w:bCs/>
          <w:color w:val="000000"/>
          <w:spacing w:val="0"/>
          <w:sz w:val="22"/>
          <w:lang w:val="en-CA"/>
        </w:rPr>
        <w:t>Pension split</w:t>
      </w:r>
      <w:r w:rsidRPr="007A5AD9">
        <w:rPr>
          <w:rFonts w:ascii="Calibri" w:hAnsi="Calibri" w:cs="Frutiger 45 Light"/>
          <w:color w:val="000000"/>
          <w:spacing w:val="0"/>
          <w:sz w:val="22"/>
          <w:lang w:val="en-CA"/>
        </w:rPr>
        <w:t xml:space="preserve"> – the retiree may be eligible to split their CPP retirement pension with their spouse.</w:t>
      </w:r>
    </w:p>
    <w:p w14:paraId="79651911" w14:textId="77777777" w:rsidR="007A5AD9" w:rsidRPr="007A5AD9" w:rsidRDefault="007A5AD9" w:rsidP="007A5AD9">
      <w:pPr>
        <w:spacing w:after="80" w:line="240" w:lineRule="auto"/>
        <w:rPr>
          <w:rFonts w:ascii="Calibri" w:hAnsi="Calibri" w:cs="Frutiger 45 Light"/>
          <w:color w:val="000000"/>
          <w:spacing w:val="0"/>
          <w:sz w:val="22"/>
          <w:lang w:val="en-CA"/>
        </w:rPr>
      </w:pPr>
      <w:r w:rsidRPr="007A5AD9">
        <w:rPr>
          <w:rFonts w:ascii="Calibri" w:hAnsi="Calibri" w:cs="Frutiger 45 Light"/>
          <w:b/>
          <w:bCs/>
          <w:color w:val="000000"/>
          <w:spacing w:val="0"/>
          <w:sz w:val="22"/>
          <w:lang w:val="en-CA"/>
        </w:rPr>
        <w:t>Credit split</w:t>
      </w:r>
      <w:r w:rsidRPr="007A5AD9">
        <w:rPr>
          <w:rFonts w:ascii="Calibri" w:hAnsi="Calibri" w:cs="Frutiger 45 Light"/>
          <w:color w:val="000000"/>
          <w:spacing w:val="0"/>
          <w:sz w:val="22"/>
          <w:lang w:val="en-CA"/>
        </w:rPr>
        <w:t xml:space="preserve"> – CPP contributions a person and their spouse made during the time they lived together may be equally divided after separation or divorce.</w:t>
      </w:r>
    </w:p>
    <w:p w14:paraId="367F8D73" w14:textId="77777777" w:rsidR="007A5AD9" w:rsidRPr="007A5AD9" w:rsidRDefault="007A5AD9" w:rsidP="007A5AD9">
      <w:pPr>
        <w:spacing w:after="80" w:line="240" w:lineRule="auto"/>
        <w:rPr>
          <w:rFonts w:ascii="Calibri" w:hAnsi="Calibri" w:cs="Frutiger 45 Light"/>
          <w:color w:val="000000"/>
          <w:spacing w:val="0"/>
          <w:sz w:val="22"/>
          <w:lang w:val="en-CA"/>
        </w:rPr>
      </w:pPr>
      <w:r w:rsidRPr="007A5AD9">
        <w:rPr>
          <w:rFonts w:ascii="Calibri" w:hAnsi="Calibri" w:cs="Frutiger 45 Light"/>
          <w:b/>
          <w:bCs/>
          <w:color w:val="000000"/>
          <w:spacing w:val="0"/>
          <w:sz w:val="22"/>
          <w:lang w:val="en-CA"/>
        </w:rPr>
        <w:t>Child-rearing provision</w:t>
      </w:r>
      <w:r w:rsidRPr="007A5AD9">
        <w:rPr>
          <w:rFonts w:ascii="Calibri" w:hAnsi="Calibri" w:cs="Frutiger 45 Light"/>
          <w:color w:val="000000"/>
          <w:spacing w:val="0"/>
          <w:sz w:val="22"/>
          <w:lang w:val="en-CA"/>
        </w:rPr>
        <w:t xml:space="preserve"> – a retiree may be eligible to increase their CPP retirement pension if they had no or low earnings due to being the primary caregiver raising their children.</w:t>
      </w:r>
    </w:p>
    <w:p w14:paraId="56623A62" w14:textId="77777777" w:rsidR="007A5AD9" w:rsidRPr="007A5AD9" w:rsidRDefault="007A5AD9" w:rsidP="007A5AD9">
      <w:pPr>
        <w:spacing w:after="80" w:line="240" w:lineRule="auto"/>
        <w:rPr>
          <w:rFonts w:ascii="Calibri" w:hAnsi="Calibri" w:cs="Frutiger 45 Light"/>
          <w:color w:val="000000"/>
          <w:spacing w:val="0"/>
          <w:sz w:val="22"/>
          <w:lang w:val="en-CA"/>
        </w:rPr>
      </w:pPr>
      <w:r w:rsidRPr="007A5AD9">
        <w:rPr>
          <w:rFonts w:ascii="Calibri" w:hAnsi="Calibri" w:cs="Frutiger 45 Light"/>
          <w:b/>
          <w:bCs/>
          <w:color w:val="000000"/>
          <w:spacing w:val="0"/>
          <w:sz w:val="22"/>
          <w:lang w:val="en-CA"/>
        </w:rPr>
        <w:t>Foreign benefits</w:t>
      </w:r>
      <w:r w:rsidRPr="007A5AD9">
        <w:rPr>
          <w:rFonts w:ascii="Calibri" w:hAnsi="Calibri" w:cs="Frutiger 45 Light"/>
          <w:color w:val="000000"/>
          <w:spacing w:val="0"/>
          <w:sz w:val="22"/>
          <w:lang w:val="en-CA"/>
        </w:rPr>
        <w:t xml:space="preserve"> – a person who has lived or worked in Canada and in another country, or a survivor of someone who has, may be eligible for pensions and benefits from Canada and the other country.</w:t>
      </w:r>
    </w:p>
    <w:p w14:paraId="745F355D" w14:textId="77777777" w:rsidR="007A5AD9" w:rsidRDefault="007A5AD9" w:rsidP="007A5AD9">
      <w:pPr>
        <w:pStyle w:val="NormalWeb"/>
        <w:shd w:val="clear" w:color="auto" w:fill="FFFFFF"/>
        <w:spacing w:after="60" w:line="276" w:lineRule="auto"/>
        <w:jc w:val="left"/>
        <w:rPr>
          <w:rFonts w:ascii="Verdana" w:eastAsiaTheme="minorEastAsia" w:hAnsi="Verdana" w:cs="Arial"/>
          <w:b/>
          <w:color w:val="9A6B38"/>
          <w:spacing w:val="0"/>
          <w:kern w:val="24"/>
          <w:szCs w:val="20"/>
        </w:rPr>
      </w:pPr>
      <w:r>
        <w:rPr>
          <w:rFonts w:ascii="Verdana" w:eastAsiaTheme="minorEastAsia" w:hAnsi="Verdana" w:cs="Arial"/>
          <w:b/>
          <w:color w:val="9A6B38"/>
          <w:spacing w:val="0"/>
          <w:kern w:val="24"/>
          <w:szCs w:val="20"/>
        </w:rPr>
        <w:t>QPP retirement pension</w:t>
      </w:r>
    </w:p>
    <w:p w14:paraId="038F369C" w14:textId="77777777" w:rsidR="007A5AD9" w:rsidRDefault="007A5AD9" w:rsidP="007A5AD9">
      <w:pPr>
        <w:pStyle w:val="NormalWeb"/>
        <w:shd w:val="clear" w:color="auto" w:fill="FFFFFF"/>
        <w:spacing w:after="120" w:line="240" w:lineRule="auto"/>
        <w:rPr>
          <w:rFonts w:ascii="Calibri" w:hAnsi="Calibri" w:cs="Calibri"/>
          <w:color w:val="333333"/>
          <w:sz w:val="22"/>
          <w:szCs w:val="22"/>
        </w:rPr>
      </w:pPr>
      <w:r w:rsidRPr="009E7712">
        <w:rPr>
          <w:rFonts w:ascii="Calibri" w:hAnsi="Calibri" w:cs="Calibri"/>
          <w:color w:val="333333"/>
          <w:sz w:val="22"/>
          <w:szCs w:val="22"/>
        </w:rPr>
        <w:t>The</w:t>
      </w:r>
      <w:r>
        <w:rPr>
          <w:rFonts w:ascii="Calibri" w:hAnsi="Calibri" w:cs="Calibri"/>
          <w:color w:val="333333"/>
          <w:sz w:val="22"/>
          <w:szCs w:val="22"/>
        </w:rPr>
        <w:t xml:space="preserve"> Quebec Pension Plan (QPP) mirrors the CPP provisions. The </w:t>
      </w:r>
      <w:r w:rsidRPr="009E7712">
        <w:rPr>
          <w:rFonts w:ascii="Calibri" w:hAnsi="Calibri" w:cs="Calibri"/>
          <w:color w:val="333333"/>
          <w:sz w:val="22"/>
          <w:szCs w:val="22"/>
        </w:rPr>
        <w:t xml:space="preserve">CPP and QPP work together to make sure that all contributors receive a retirement pension. </w:t>
      </w:r>
    </w:p>
    <w:p w14:paraId="282EC209" w14:textId="77777777" w:rsidR="007A5AD9" w:rsidRPr="009E7712" w:rsidRDefault="007A5AD9" w:rsidP="007A5AD9">
      <w:pPr>
        <w:pStyle w:val="NormalWeb"/>
        <w:shd w:val="clear" w:color="auto" w:fill="FFFFFF"/>
        <w:spacing w:line="240" w:lineRule="auto"/>
        <w:rPr>
          <w:rFonts w:ascii="Calibri" w:hAnsi="Calibri" w:cs="Calibri"/>
          <w:color w:val="333333"/>
          <w:sz w:val="22"/>
          <w:szCs w:val="22"/>
        </w:rPr>
      </w:pPr>
      <w:r w:rsidRPr="009E7712">
        <w:rPr>
          <w:rFonts w:ascii="Calibri" w:hAnsi="Calibri" w:cs="Calibri"/>
          <w:color w:val="333333"/>
          <w:sz w:val="22"/>
          <w:szCs w:val="22"/>
        </w:rPr>
        <w:t xml:space="preserve">Eligibility for a QPP </w:t>
      </w:r>
      <w:r>
        <w:rPr>
          <w:rFonts w:ascii="Calibri" w:hAnsi="Calibri" w:cs="Calibri"/>
          <w:color w:val="333333"/>
          <w:sz w:val="22"/>
          <w:szCs w:val="22"/>
        </w:rPr>
        <w:t xml:space="preserve">retirement </w:t>
      </w:r>
      <w:r w:rsidRPr="009E7712">
        <w:rPr>
          <w:rFonts w:ascii="Calibri" w:hAnsi="Calibri" w:cs="Calibri"/>
          <w:color w:val="333333"/>
          <w:sz w:val="22"/>
          <w:szCs w:val="22"/>
        </w:rPr>
        <w:t>pension is based on one of the following:</w:t>
      </w:r>
    </w:p>
    <w:p w14:paraId="24D69210" w14:textId="77777777" w:rsidR="007A5AD9" w:rsidRPr="009E7712" w:rsidRDefault="007A5AD9" w:rsidP="007A5AD9">
      <w:pPr>
        <w:pStyle w:val="ListParagraph"/>
        <w:numPr>
          <w:ilvl w:val="0"/>
          <w:numId w:val="34"/>
        </w:numPr>
        <w:shd w:val="clear" w:color="auto" w:fill="FFFFFF"/>
        <w:spacing w:after="60"/>
        <w:contextualSpacing w:val="0"/>
        <w:rPr>
          <w:rFonts w:ascii="Calibri" w:eastAsia="Times New Roman" w:hAnsi="Calibri" w:cs="Calibri"/>
          <w:color w:val="333333"/>
          <w:spacing w:val="0"/>
          <w:sz w:val="22"/>
          <w:szCs w:val="32"/>
          <w:lang w:val="en-CA" w:eastAsia="en-CA"/>
        </w:rPr>
      </w:pPr>
      <w:r w:rsidRPr="009E7712">
        <w:rPr>
          <w:rFonts w:ascii="Calibri" w:eastAsia="Times New Roman" w:hAnsi="Calibri" w:cs="Calibri"/>
          <w:color w:val="333333"/>
          <w:spacing w:val="0"/>
          <w:sz w:val="22"/>
          <w:szCs w:val="32"/>
          <w:lang w:val="en-CA" w:eastAsia="en-CA"/>
        </w:rPr>
        <w:t>the person has only worked in Quebec</w:t>
      </w:r>
    </w:p>
    <w:p w14:paraId="56AE2B87" w14:textId="77777777" w:rsidR="007A5AD9" w:rsidRPr="009E7712" w:rsidRDefault="007A5AD9" w:rsidP="007A5AD9">
      <w:pPr>
        <w:pStyle w:val="ListParagraph"/>
        <w:numPr>
          <w:ilvl w:val="0"/>
          <w:numId w:val="34"/>
        </w:numPr>
        <w:shd w:val="clear" w:color="auto" w:fill="FFFFFF"/>
        <w:spacing w:after="60"/>
        <w:contextualSpacing w:val="0"/>
        <w:rPr>
          <w:rFonts w:ascii="Calibri" w:eastAsia="Times New Roman" w:hAnsi="Calibri" w:cs="Calibri"/>
          <w:color w:val="333333"/>
          <w:spacing w:val="0"/>
          <w:sz w:val="22"/>
          <w:szCs w:val="32"/>
          <w:lang w:val="en-CA" w:eastAsia="en-CA"/>
        </w:rPr>
      </w:pPr>
      <w:r w:rsidRPr="009E7712">
        <w:rPr>
          <w:rFonts w:ascii="Calibri" w:eastAsia="Times New Roman" w:hAnsi="Calibri" w:cs="Calibri"/>
          <w:color w:val="333333"/>
          <w:spacing w:val="0"/>
          <w:sz w:val="22"/>
          <w:szCs w:val="32"/>
          <w:lang w:val="en-CA" w:eastAsia="en-CA"/>
        </w:rPr>
        <w:t>the person has worked in Quebec and in at least one other province or territory, and is living in Quebec</w:t>
      </w:r>
    </w:p>
    <w:p w14:paraId="0238B1B8" w14:textId="22FAF5C9" w:rsidR="0060533F" w:rsidRPr="007A5AD9" w:rsidRDefault="007A5AD9" w:rsidP="004C260D">
      <w:pPr>
        <w:pStyle w:val="ListParagraph"/>
        <w:numPr>
          <w:ilvl w:val="0"/>
          <w:numId w:val="34"/>
        </w:numPr>
        <w:shd w:val="clear" w:color="auto" w:fill="FFFFFF"/>
        <w:ind w:left="357" w:hanging="357"/>
        <w:contextualSpacing w:val="0"/>
        <w:jc w:val="left"/>
        <w:rPr>
          <w:rFonts w:ascii="Calibri" w:hAnsi="Calibri" w:cs="Calibri"/>
          <w:spacing w:val="0"/>
          <w:sz w:val="22"/>
        </w:rPr>
      </w:pPr>
      <w:r w:rsidRPr="007A5AD9">
        <w:rPr>
          <w:rFonts w:ascii="Calibri" w:eastAsia="Times New Roman" w:hAnsi="Calibri" w:cs="Calibri"/>
          <w:color w:val="333333"/>
          <w:spacing w:val="0"/>
          <w:sz w:val="22"/>
          <w:szCs w:val="32"/>
          <w:lang w:val="en-CA" w:eastAsia="en-CA"/>
        </w:rPr>
        <w:t>the person has worked in Quebec, currently lives outside Canada, and the last province of residence was Quebec</w:t>
      </w:r>
    </w:p>
    <w:p w14:paraId="6BF8CC01" w14:textId="796E7373" w:rsidR="00AF2907" w:rsidRPr="004C260D" w:rsidRDefault="00AF2907" w:rsidP="0060533F">
      <w:pPr>
        <w:autoSpaceDE w:val="0"/>
        <w:autoSpaceDN w:val="0"/>
        <w:adjustRightInd w:val="0"/>
        <w:spacing w:line="240" w:lineRule="auto"/>
        <w:rPr>
          <w:rFonts w:ascii="Calibri" w:hAnsi="Calibri" w:cs="Frutiger 45 Light"/>
          <w:color w:val="000000"/>
          <w:spacing w:val="0"/>
          <w:sz w:val="16"/>
          <w:szCs w:val="16"/>
          <w:lang w:val="en-CA"/>
        </w:rPr>
      </w:pPr>
    </w:p>
    <w:p w14:paraId="43542A9A" w14:textId="77777777" w:rsidR="007062C2" w:rsidRPr="004C260D" w:rsidRDefault="007062C2" w:rsidP="0060533F">
      <w:pPr>
        <w:autoSpaceDE w:val="0"/>
        <w:autoSpaceDN w:val="0"/>
        <w:adjustRightInd w:val="0"/>
        <w:spacing w:line="240" w:lineRule="auto"/>
        <w:rPr>
          <w:rFonts w:ascii="Calibri" w:hAnsi="Calibri" w:cs="Frutiger 45 Light"/>
          <w:color w:val="000000"/>
          <w:spacing w:val="0"/>
          <w:sz w:val="16"/>
          <w:szCs w:val="16"/>
          <w:lang w:val="en-CA"/>
        </w:rPr>
        <w:sectPr w:rsidR="007062C2" w:rsidRPr="004C260D" w:rsidSect="00B44393">
          <w:footerReference w:type="default" r:id="rId10"/>
          <w:headerReference w:type="first" r:id="rId11"/>
          <w:footerReference w:type="first" r:id="rId12"/>
          <w:pgSz w:w="12240" w:h="15840"/>
          <w:pgMar w:top="1080" w:right="1080" w:bottom="1080" w:left="1080" w:header="720" w:footer="340" w:gutter="0"/>
          <w:cols w:space="720"/>
          <w:titlePg/>
          <w:docGrid w:linePitch="360"/>
        </w:sectPr>
      </w:pPr>
    </w:p>
    <w:p w14:paraId="547CFC69" w14:textId="59991039" w:rsidR="00C44B03" w:rsidRPr="002B5074" w:rsidRDefault="00C44B03" w:rsidP="002B5074">
      <w:pPr>
        <w:tabs>
          <w:tab w:val="left" w:pos="-720"/>
        </w:tabs>
        <w:suppressAutoHyphens/>
        <w:spacing w:line="240" w:lineRule="auto"/>
        <w:rPr>
          <w:rFonts w:ascii="Calibri" w:hAnsi="Calibri"/>
          <w:spacing w:val="-2"/>
          <w:sz w:val="16"/>
          <w:szCs w:val="16"/>
        </w:rPr>
      </w:pPr>
    </w:p>
    <w:p w14:paraId="215AB0C1" w14:textId="6ED74B9F" w:rsidR="008C6417" w:rsidRPr="002B5074" w:rsidRDefault="008C6417" w:rsidP="002B5074">
      <w:pPr>
        <w:tabs>
          <w:tab w:val="left" w:pos="-720"/>
        </w:tabs>
        <w:suppressAutoHyphens/>
        <w:spacing w:line="240" w:lineRule="auto"/>
        <w:rPr>
          <w:rFonts w:ascii="Calibri" w:hAnsi="Calibri" w:cs="Helvetica"/>
          <w:sz w:val="16"/>
          <w:szCs w:val="16"/>
        </w:rPr>
        <w:sectPr w:rsidR="008C6417" w:rsidRPr="002B5074" w:rsidSect="00F749C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08" w:right="1080" w:bottom="936" w:left="1080" w:header="432" w:footer="288" w:gutter="0"/>
          <w:cols w:space="720"/>
          <w:docGrid w:linePitch="360"/>
        </w:sectPr>
      </w:pPr>
    </w:p>
    <w:p w14:paraId="46BB4919" w14:textId="77777777" w:rsidR="007A5AD9" w:rsidRPr="008D1980" w:rsidRDefault="007A5AD9" w:rsidP="00FA6AE6">
      <w:pPr>
        <w:pStyle w:val="NormalWeb"/>
        <w:shd w:val="clear" w:color="auto" w:fill="FFFFFF"/>
        <w:spacing w:after="60" w:line="240" w:lineRule="auto"/>
        <w:jc w:val="left"/>
        <w:rPr>
          <w:rFonts w:ascii="Verdana" w:eastAsiaTheme="minorEastAsia" w:hAnsi="Verdana" w:cs="Arial"/>
          <w:b/>
          <w:color w:val="9A6B38"/>
          <w:spacing w:val="-20"/>
          <w:kern w:val="24"/>
          <w:szCs w:val="20"/>
        </w:rPr>
      </w:pPr>
      <w:r w:rsidRPr="008D1980">
        <w:rPr>
          <w:rFonts w:ascii="Verdana" w:eastAsiaTheme="minorEastAsia" w:hAnsi="Verdana" w:cs="Arial"/>
          <w:b/>
          <w:color w:val="9A6B38"/>
          <w:spacing w:val="-20"/>
          <w:kern w:val="24"/>
          <w:szCs w:val="20"/>
        </w:rPr>
        <w:lastRenderedPageBreak/>
        <w:t>Pension enhancement</w:t>
      </w:r>
    </w:p>
    <w:p w14:paraId="19F0318E" w14:textId="77777777" w:rsidR="007A5AD9" w:rsidRPr="009E7712" w:rsidRDefault="007A5AD9" w:rsidP="007A5AD9">
      <w:pPr>
        <w:shd w:val="clear" w:color="auto" w:fill="FFFFFF"/>
        <w:spacing w:after="120" w:line="240" w:lineRule="auto"/>
        <w:rPr>
          <w:rFonts w:ascii="Calibri" w:eastAsia="Times New Roman" w:hAnsi="Calibri" w:cs="Calibri"/>
          <w:color w:val="333333"/>
          <w:spacing w:val="0"/>
          <w:sz w:val="22"/>
          <w:lang w:val="en-CA" w:eastAsia="en-CA"/>
        </w:rPr>
      </w:pPr>
      <w:r w:rsidRPr="009E7712">
        <w:rPr>
          <w:rFonts w:ascii="Calibri" w:eastAsia="Times New Roman" w:hAnsi="Calibri" w:cs="Calibri"/>
          <w:color w:val="333333"/>
          <w:spacing w:val="0"/>
          <w:sz w:val="22"/>
          <w:lang w:val="en-CA" w:eastAsia="en-CA"/>
        </w:rPr>
        <w:t>The CPP</w:t>
      </w:r>
      <w:r>
        <w:rPr>
          <w:rFonts w:ascii="Calibri" w:eastAsia="Times New Roman" w:hAnsi="Calibri" w:cs="Calibri"/>
          <w:color w:val="333333"/>
          <w:spacing w:val="0"/>
          <w:sz w:val="22"/>
          <w:lang w:val="en-CA" w:eastAsia="en-CA"/>
        </w:rPr>
        <w:t>/QPP</w:t>
      </w:r>
      <w:r w:rsidRPr="009E7712">
        <w:rPr>
          <w:rFonts w:ascii="Calibri" w:eastAsia="Times New Roman" w:hAnsi="Calibri" w:cs="Calibri"/>
          <w:color w:val="333333"/>
          <w:spacing w:val="0"/>
          <w:sz w:val="22"/>
          <w:lang w:val="en-CA" w:eastAsia="en-CA"/>
        </w:rPr>
        <w:t xml:space="preserve"> enhancement was implemented in 2019 (only affects persons who work and make CPP</w:t>
      </w:r>
      <w:r>
        <w:rPr>
          <w:rFonts w:ascii="Calibri" w:eastAsia="Times New Roman" w:hAnsi="Calibri" w:cs="Calibri"/>
          <w:color w:val="333333"/>
          <w:spacing w:val="0"/>
          <w:sz w:val="22"/>
          <w:lang w:val="en-CA" w:eastAsia="en-CA"/>
        </w:rPr>
        <w:t>/QPP</w:t>
      </w:r>
      <w:r w:rsidRPr="009E7712">
        <w:rPr>
          <w:rFonts w:ascii="Calibri" w:eastAsia="Times New Roman" w:hAnsi="Calibri" w:cs="Calibri"/>
          <w:color w:val="333333"/>
          <w:spacing w:val="0"/>
          <w:sz w:val="22"/>
          <w:lang w:val="en-CA" w:eastAsia="en-CA"/>
        </w:rPr>
        <w:t xml:space="preserve"> contributions as of January 1, 2019) to gradually increase the</w:t>
      </w:r>
      <w:r>
        <w:rPr>
          <w:rFonts w:ascii="Calibri" w:eastAsia="Times New Roman" w:hAnsi="Calibri" w:cs="Calibri"/>
          <w:color w:val="333333"/>
          <w:spacing w:val="0"/>
          <w:sz w:val="22"/>
          <w:lang w:val="en-CA" w:eastAsia="en-CA"/>
        </w:rPr>
        <w:t>ir</w:t>
      </w:r>
      <w:r w:rsidRPr="009E7712">
        <w:rPr>
          <w:rFonts w:ascii="Calibri" w:eastAsia="Times New Roman" w:hAnsi="Calibri" w:cs="Calibri"/>
          <w:color w:val="333333"/>
          <w:spacing w:val="0"/>
          <w:sz w:val="22"/>
          <w:lang w:val="en-CA" w:eastAsia="en-CA"/>
        </w:rPr>
        <w:t xml:space="preserve"> retirement pension, post-retirement benefit, disability pension and survivor’s pension. It works as a top-up to the base, or original CPP</w:t>
      </w:r>
      <w:r>
        <w:rPr>
          <w:rFonts w:ascii="Calibri" w:eastAsia="Times New Roman" w:hAnsi="Calibri" w:cs="Calibri"/>
          <w:color w:val="333333"/>
          <w:spacing w:val="0"/>
          <w:sz w:val="22"/>
          <w:lang w:val="en-CA" w:eastAsia="en-CA"/>
        </w:rPr>
        <w:t>/QPP</w:t>
      </w:r>
      <w:r w:rsidRPr="009E7712">
        <w:rPr>
          <w:rFonts w:ascii="Calibri" w:eastAsia="Times New Roman" w:hAnsi="Calibri" w:cs="Calibri"/>
          <w:color w:val="333333"/>
          <w:spacing w:val="0"/>
          <w:sz w:val="22"/>
          <w:lang w:val="en-CA" w:eastAsia="en-CA"/>
        </w:rPr>
        <w:t xml:space="preserve">, and results in higher benefits in retirement in exchange for making higher contributions. </w:t>
      </w:r>
    </w:p>
    <w:p w14:paraId="2EA9D686" w14:textId="77777777" w:rsidR="007A5AD9" w:rsidRPr="008D1980" w:rsidRDefault="007A5AD9" w:rsidP="00FA6AE6">
      <w:pPr>
        <w:pStyle w:val="NormalWeb"/>
        <w:shd w:val="clear" w:color="auto" w:fill="FFFFFF"/>
        <w:spacing w:after="60" w:line="240" w:lineRule="auto"/>
        <w:jc w:val="left"/>
        <w:rPr>
          <w:rFonts w:ascii="Verdana" w:eastAsiaTheme="minorEastAsia" w:hAnsi="Verdana" w:cs="Arial"/>
          <w:b/>
          <w:color w:val="9A6B38"/>
          <w:spacing w:val="-20"/>
          <w:kern w:val="24"/>
          <w:szCs w:val="20"/>
        </w:rPr>
      </w:pPr>
      <w:r w:rsidRPr="008D1980">
        <w:rPr>
          <w:rFonts w:ascii="Verdana" w:eastAsiaTheme="minorEastAsia" w:hAnsi="Verdana" w:cs="Arial"/>
          <w:b/>
          <w:color w:val="9A6B38"/>
          <w:spacing w:val="-20"/>
          <w:kern w:val="24"/>
          <w:szCs w:val="20"/>
        </w:rPr>
        <w:t>Post-retirement pension</w:t>
      </w:r>
    </w:p>
    <w:p w14:paraId="4497A686" w14:textId="77777777" w:rsidR="007A5AD9" w:rsidRPr="009E7712" w:rsidRDefault="007A5AD9" w:rsidP="007A5AD9">
      <w:pPr>
        <w:shd w:val="clear" w:color="auto" w:fill="FFFFFF"/>
        <w:spacing w:after="120" w:line="240" w:lineRule="auto"/>
        <w:rPr>
          <w:rFonts w:ascii="Calibri" w:eastAsia="Times New Roman" w:hAnsi="Calibri" w:cs="Calibri"/>
          <w:color w:val="333333"/>
          <w:spacing w:val="0"/>
          <w:sz w:val="22"/>
          <w:lang w:val="en-CA" w:eastAsia="en-CA"/>
        </w:rPr>
      </w:pPr>
      <w:r w:rsidRPr="009E7712">
        <w:rPr>
          <w:rFonts w:ascii="Calibri" w:eastAsia="Times New Roman" w:hAnsi="Calibri" w:cs="Calibri"/>
          <w:color w:val="333333"/>
          <w:spacing w:val="0"/>
          <w:sz w:val="22"/>
          <w:lang w:val="en-CA" w:eastAsia="en-CA"/>
        </w:rPr>
        <w:t>A person who continues to work when aged 60 and under age 70, while receiving the CPP</w:t>
      </w:r>
      <w:r>
        <w:rPr>
          <w:rFonts w:ascii="Calibri" w:eastAsia="Times New Roman" w:hAnsi="Calibri" w:cs="Calibri"/>
          <w:color w:val="333333"/>
          <w:spacing w:val="0"/>
          <w:sz w:val="22"/>
          <w:lang w:val="en-CA" w:eastAsia="en-CA"/>
        </w:rPr>
        <w:t>/QPP</w:t>
      </w:r>
      <w:r w:rsidRPr="009E7712">
        <w:rPr>
          <w:rFonts w:ascii="Calibri" w:eastAsia="Times New Roman" w:hAnsi="Calibri" w:cs="Calibri"/>
          <w:color w:val="333333"/>
          <w:spacing w:val="0"/>
          <w:sz w:val="22"/>
          <w:lang w:val="en-CA" w:eastAsia="en-CA"/>
        </w:rPr>
        <w:t xml:space="preserve"> retirement pension, can continue to participate in the CPP</w:t>
      </w:r>
      <w:r>
        <w:rPr>
          <w:rFonts w:ascii="Calibri" w:eastAsia="Times New Roman" w:hAnsi="Calibri" w:cs="Calibri"/>
          <w:color w:val="333333"/>
          <w:spacing w:val="0"/>
          <w:sz w:val="22"/>
          <w:lang w:val="en-CA" w:eastAsia="en-CA"/>
        </w:rPr>
        <w:t>/QPP</w:t>
      </w:r>
      <w:r w:rsidRPr="009E7712">
        <w:rPr>
          <w:rFonts w:ascii="Calibri" w:eastAsia="Times New Roman" w:hAnsi="Calibri" w:cs="Calibri"/>
          <w:color w:val="333333"/>
          <w:spacing w:val="0"/>
          <w:sz w:val="22"/>
          <w:lang w:val="en-CA" w:eastAsia="en-CA"/>
        </w:rPr>
        <w:t xml:space="preserve"> and increase their retirement income with a lifetime benefit called a post-retirement benefit (PRB), which will increase their retirement income.</w:t>
      </w:r>
    </w:p>
    <w:p w14:paraId="08DC4657" w14:textId="16A285DC" w:rsidR="007A5AD9" w:rsidRPr="009E7712" w:rsidRDefault="007A5AD9" w:rsidP="007A5AD9">
      <w:pPr>
        <w:shd w:val="clear" w:color="auto" w:fill="FFFFFF"/>
        <w:spacing w:after="120" w:line="240" w:lineRule="auto"/>
        <w:rPr>
          <w:rFonts w:ascii="Calibri" w:eastAsia="Times New Roman" w:hAnsi="Calibri" w:cs="Calibri"/>
          <w:color w:val="333333"/>
          <w:spacing w:val="0"/>
          <w:sz w:val="22"/>
          <w:lang w:val="en-CA" w:eastAsia="en-CA"/>
        </w:rPr>
      </w:pPr>
      <w:r w:rsidRPr="009E7712">
        <w:rPr>
          <w:rFonts w:ascii="Calibri" w:eastAsia="Times New Roman" w:hAnsi="Calibri" w:cs="Calibri"/>
          <w:color w:val="333333"/>
          <w:spacing w:val="0"/>
          <w:sz w:val="22"/>
          <w:lang w:val="en-CA" w:eastAsia="en-CA"/>
        </w:rPr>
        <w:t>To get this benefit, the employee and employer will make</w:t>
      </w:r>
      <w:r w:rsidR="00FA6AE6">
        <w:rPr>
          <w:rFonts w:ascii="Calibri" w:eastAsia="Times New Roman" w:hAnsi="Calibri" w:cs="Calibri"/>
          <w:color w:val="333333"/>
          <w:spacing w:val="0"/>
          <w:sz w:val="22"/>
          <w:lang w:val="en-CA" w:eastAsia="en-CA"/>
        </w:rPr>
        <w:t xml:space="preserve"> </w:t>
      </w:r>
      <w:r w:rsidRPr="009E7712">
        <w:rPr>
          <w:rFonts w:ascii="Calibri" w:eastAsia="Times New Roman" w:hAnsi="Calibri" w:cs="Calibri"/>
          <w:color w:val="333333"/>
          <w:spacing w:val="0"/>
          <w:sz w:val="22"/>
          <w:lang w:val="en-CA" w:eastAsia="en-CA"/>
        </w:rPr>
        <w:t>CPP</w:t>
      </w:r>
      <w:r>
        <w:rPr>
          <w:rFonts w:ascii="Calibri" w:eastAsia="Times New Roman" w:hAnsi="Calibri" w:cs="Calibri"/>
          <w:color w:val="333333"/>
          <w:spacing w:val="0"/>
          <w:sz w:val="22"/>
          <w:lang w:val="en-CA" w:eastAsia="en-CA"/>
        </w:rPr>
        <w:t xml:space="preserve">/QPP </w:t>
      </w:r>
      <w:r w:rsidRPr="009E7712">
        <w:rPr>
          <w:rFonts w:ascii="Calibri" w:eastAsia="Times New Roman" w:hAnsi="Calibri" w:cs="Calibri"/>
          <w:color w:val="333333"/>
          <w:spacing w:val="0"/>
          <w:sz w:val="22"/>
          <w:lang w:val="en-CA" w:eastAsia="en-CA"/>
        </w:rPr>
        <w:t>contributions. Those who are self-employed must pay both the employee and the employer portions</w:t>
      </w:r>
      <w:r>
        <w:rPr>
          <w:rFonts w:ascii="Calibri" w:eastAsia="Times New Roman" w:hAnsi="Calibri" w:cs="Calibri"/>
          <w:color w:val="333333"/>
          <w:spacing w:val="0"/>
          <w:sz w:val="22"/>
          <w:lang w:val="en-CA" w:eastAsia="en-CA"/>
        </w:rPr>
        <w:t xml:space="preserve">. </w:t>
      </w:r>
      <w:r w:rsidRPr="009E7712">
        <w:rPr>
          <w:rFonts w:ascii="Calibri" w:eastAsia="Times New Roman" w:hAnsi="Calibri" w:cs="Calibri"/>
          <w:color w:val="333333"/>
          <w:spacing w:val="0"/>
          <w:sz w:val="22"/>
          <w:lang w:val="en-CA" w:eastAsia="en-CA"/>
        </w:rPr>
        <w:t>CPP</w:t>
      </w:r>
      <w:r>
        <w:rPr>
          <w:rFonts w:ascii="Calibri" w:eastAsia="Times New Roman" w:hAnsi="Calibri" w:cs="Calibri"/>
          <w:color w:val="333333"/>
          <w:spacing w:val="0"/>
          <w:sz w:val="22"/>
          <w:lang w:val="en-CA" w:eastAsia="en-CA"/>
        </w:rPr>
        <w:t>/QPP</w:t>
      </w:r>
      <w:r w:rsidRPr="009E7712">
        <w:rPr>
          <w:rFonts w:ascii="Calibri" w:eastAsia="Times New Roman" w:hAnsi="Calibri" w:cs="Calibri"/>
          <w:color w:val="333333"/>
          <w:spacing w:val="0"/>
          <w:sz w:val="22"/>
          <w:lang w:val="en-CA" w:eastAsia="en-CA"/>
        </w:rPr>
        <w:t xml:space="preserve"> contributions are mandatory until age 65, at which time the employee and employer can opt to cease contributions by completing the “Election to Stop Contributing</w:t>
      </w:r>
      <w:r>
        <w:rPr>
          <w:rFonts w:ascii="Calibri" w:eastAsia="Times New Roman" w:hAnsi="Calibri" w:cs="Calibri"/>
          <w:color w:val="333333"/>
          <w:spacing w:val="0"/>
          <w:sz w:val="22"/>
          <w:lang w:val="en-CA" w:eastAsia="en-CA"/>
        </w:rPr>
        <w:t xml:space="preserve">” </w:t>
      </w:r>
      <w:r w:rsidRPr="009E7712">
        <w:rPr>
          <w:rFonts w:ascii="Calibri" w:eastAsia="Times New Roman" w:hAnsi="Calibri" w:cs="Calibri"/>
          <w:color w:val="333333"/>
          <w:spacing w:val="0"/>
          <w:sz w:val="22"/>
          <w:lang w:val="en-CA" w:eastAsia="en-CA"/>
        </w:rPr>
        <w:t xml:space="preserve">form. </w:t>
      </w:r>
    </w:p>
    <w:p w14:paraId="05831B0D" w14:textId="77777777" w:rsidR="007A5AD9" w:rsidRPr="007A5AD9" w:rsidRDefault="007A5AD9" w:rsidP="007A5AD9">
      <w:pPr>
        <w:shd w:val="clear" w:color="auto" w:fill="FFFFFF"/>
        <w:spacing w:after="120" w:line="240" w:lineRule="auto"/>
        <w:rPr>
          <w:rFonts w:ascii="Calibri" w:eastAsia="Times New Roman" w:hAnsi="Calibri" w:cs="Calibri"/>
          <w:color w:val="333333"/>
          <w:spacing w:val="0"/>
          <w:sz w:val="22"/>
          <w:lang w:val="en-CA" w:eastAsia="en-CA"/>
        </w:rPr>
      </w:pPr>
      <w:r w:rsidRPr="007A5AD9">
        <w:rPr>
          <w:rFonts w:ascii="Calibri" w:eastAsia="Times New Roman" w:hAnsi="Calibri" w:cs="Calibri"/>
          <w:color w:val="333333"/>
          <w:spacing w:val="0"/>
          <w:sz w:val="22"/>
          <w:lang w:val="en-CA" w:eastAsia="en-CA"/>
        </w:rPr>
        <w:t>Once the person reaches age 70, contributions to the CPP will cease. In Quebec, contributions automatically cease as of the 1st of January following the insured’s 72nd birthday.</w:t>
      </w:r>
    </w:p>
    <w:p w14:paraId="0950BD4E" w14:textId="77777777" w:rsidR="007A5AD9" w:rsidRPr="008D1980" w:rsidRDefault="007A5AD9" w:rsidP="00FA6AE6">
      <w:pPr>
        <w:pStyle w:val="NormalWeb"/>
        <w:shd w:val="clear" w:color="auto" w:fill="FFFFFF"/>
        <w:spacing w:after="60" w:line="240" w:lineRule="auto"/>
        <w:jc w:val="left"/>
        <w:rPr>
          <w:rFonts w:ascii="Verdana" w:eastAsiaTheme="minorEastAsia" w:hAnsi="Verdana" w:cs="Arial"/>
          <w:b/>
          <w:color w:val="9A6B38"/>
          <w:spacing w:val="-20"/>
          <w:kern w:val="24"/>
          <w:szCs w:val="20"/>
        </w:rPr>
      </w:pPr>
      <w:r w:rsidRPr="008D1980">
        <w:rPr>
          <w:rFonts w:ascii="Verdana" w:eastAsiaTheme="minorEastAsia" w:hAnsi="Verdana" w:cs="Arial"/>
          <w:b/>
          <w:color w:val="9A6B38"/>
          <w:spacing w:val="-20"/>
          <w:kern w:val="24"/>
          <w:szCs w:val="20"/>
        </w:rPr>
        <w:t>Children’s benefit</w:t>
      </w:r>
    </w:p>
    <w:p w14:paraId="797B12CE" w14:textId="77777777" w:rsidR="007A5AD9" w:rsidRPr="006E1DDA" w:rsidRDefault="007A5AD9" w:rsidP="007A5AD9">
      <w:pPr>
        <w:shd w:val="clear" w:color="auto" w:fill="FFFFFF"/>
        <w:spacing w:after="120" w:line="240" w:lineRule="auto"/>
        <w:rPr>
          <w:rFonts w:ascii="Calibri" w:eastAsia="Times New Roman" w:hAnsi="Calibri" w:cs="Calibri"/>
          <w:color w:val="333333"/>
          <w:spacing w:val="0"/>
          <w:sz w:val="22"/>
          <w:lang w:val="en-CA" w:eastAsia="en-CA"/>
        </w:rPr>
      </w:pPr>
      <w:r>
        <w:rPr>
          <w:rFonts w:ascii="Calibri" w:eastAsia="Times New Roman" w:hAnsi="Calibri" w:cs="Calibri"/>
          <w:color w:val="333333"/>
          <w:spacing w:val="0"/>
          <w:sz w:val="22"/>
          <w:lang w:val="en-CA" w:eastAsia="en-CA"/>
        </w:rPr>
        <w:t>D</w:t>
      </w:r>
      <w:r w:rsidRPr="006E1DDA">
        <w:rPr>
          <w:rFonts w:ascii="Calibri" w:eastAsia="Times New Roman" w:hAnsi="Calibri" w:cs="Calibri"/>
          <w:color w:val="333333"/>
          <w:spacing w:val="0"/>
          <w:sz w:val="22"/>
          <w:lang w:val="en-CA" w:eastAsia="en-CA"/>
        </w:rPr>
        <w:t xml:space="preserve">ependent children under age 18, or to age 25 if attending school full time, </w:t>
      </w:r>
      <w:r>
        <w:rPr>
          <w:rFonts w:ascii="Calibri" w:eastAsia="Times New Roman" w:hAnsi="Calibri" w:cs="Calibri"/>
          <w:color w:val="333333"/>
          <w:spacing w:val="0"/>
          <w:sz w:val="22"/>
          <w:lang w:val="en-CA" w:eastAsia="en-CA"/>
        </w:rPr>
        <w:t xml:space="preserve">may be eligible for the children’s benefit if their parent is </w:t>
      </w:r>
      <w:r w:rsidRPr="006E1DDA">
        <w:rPr>
          <w:rFonts w:ascii="Calibri" w:eastAsia="Times New Roman" w:hAnsi="Calibri" w:cs="Calibri"/>
          <w:color w:val="333333"/>
          <w:spacing w:val="0"/>
          <w:sz w:val="22"/>
          <w:lang w:val="en-CA" w:eastAsia="en-CA"/>
        </w:rPr>
        <w:t xml:space="preserve">receiving a CPP </w:t>
      </w:r>
      <w:r>
        <w:rPr>
          <w:rFonts w:ascii="Calibri" w:eastAsia="Times New Roman" w:hAnsi="Calibri" w:cs="Calibri"/>
          <w:color w:val="333333"/>
          <w:spacing w:val="0"/>
          <w:sz w:val="22"/>
          <w:lang w:val="en-CA" w:eastAsia="en-CA"/>
        </w:rPr>
        <w:t xml:space="preserve">or QPP </w:t>
      </w:r>
      <w:r w:rsidRPr="006E1DDA">
        <w:rPr>
          <w:rFonts w:ascii="Calibri" w:eastAsia="Times New Roman" w:hAnsi="Calibri" w:cs="Calibri"/>
          <w:color w:val="333333"/>
          <w:spacing w:val="0"/>
          <w:sz w:val="22"/>
          <w:lang w:val="en-CA" w:eastAsia="en-CA"/>
        </w:rPr>
        <w:t xml:space="preserve">disability benefit or </w:t>
      </w:r>
      <w:r>
        <w:rPr>
          <w:rFonts w:ascii="Calibri" w:eastAsia="Times New Roman" w:hAnsi="Calibri" w:cs="Calibri"/>
          <w:color w:val="333333"/>
          <w:spacing w:val="0"/>
          <w:sz w:val="22"/>
          <w:lang w:val="en-CA" w:eastAsia="en-CA"/>
        </w:rPr>
        <w:t xml:space="preserve">is a </w:t>
      </w:r>
      <w:r w:rsidRPr="006E1DDA">
        <w:rPr>
          <w:rFonts w:ascii="Calibri" w:eastAsia="Times New Roman" w:hAnsi="Calibri" w:cs="Calibri"/>
          <w:color w:val="333333"/>
          <w:spacing w:val="0"/>
          <w:sz w:val="22"/>
          <w:lang w:val="en-CA" w:eastAsia="en-CA"/>
        </w:rPr>
        <w:t>deceased CPP</w:t>
      </w:r>
      <w:r>
        <w:rPr>
          <w:rFonts w:ascii="Calibri" w:eastAsia="Times New Roman" w:hAnsi="Calibri" w:cs="Calibri"/>
          <w:color w:val="333333"/>
          <w:spacing w:val="0"/>
          <w:sz w:val="22"/>
          <w:lang w:val="en-CA" w:eastAsia="en-CA"/>
        </w:rPr>
        <w:t xml:space="preserve">/QPP </w:t>
      </w:r>
      <w:r w:rsidRPr="006E1DDA">
        <w:rPr>
          <w:rFonts w:ascii="Calibri" w:eastAsia="Times New Roman" w:hAnsi="Calibri" w:cs="Calibri"/>
          <w:color w:val="333333"/>
          <w:spacing w:val="0"/>
          <w:sz w:val="22"/>
          <w:lang w:val="en-CA" w:eastAsia="en-CA"/>
        </w:rPr>
        <w:t>contributor.</w:t>
      </w:r>
    </w:p>
    <w:p w14:paraId="018D4EE4" w14:textId="77777777" w:rsidR="007A5AD9" w:rsidRPr="008D1980" w:rsidRDefault="007A5AD9" w:rsidP="00FA6AE6">
      <w:pPr>
        <w:pStyle w:val="NormalWeb"/>
        <w:shd w:val="clear" w:color="auto" w:fill="FFFFFF"/>
        <w:spacing w:after="60" w:line="240" w:lineRule="auto"/>
        <w:jc w:val="left"/>
        <w:rPr>
          <w:rFonts w:ascii="Verdana" w:eastAsiaTheme="minorEastAsia" w:hAnsi="Verdana" w:cs="Arial"/>
          <w:b/>
          <w:color w:val="9A6B38"/>
          <w:spacing w:val="-20"/>
          <w:kern w:val="24"/>
          <w:szCs w:val="20"/>
        </w:rPr>
      </w:pPr>
      <w:r w:rsidRPr="008D1980">
        <w:rPr>
          <w:rFonts w:ascii="Verdana" w:eastAsiaTheme="minorEastAsia" w:hAnsi="Verdana" w:cs="Arial"/>
          <w:b/>
          <w:color w:val="9A6B38"/>
          <w:spacing w:val="-20"/>
          <w:kern w:val="24"/>
          <w:szCs w:val="20"/>
        </w:rPr>
        <w:t>Death benefit and survivor’s benefit</w:t>
      </w:r>
    </w:p>
    <w:p w14:paraId="25184397" w14:textId="77777777" w:rsidR="007A5AD9" w:rsidRPr="007A5AD9" w:rsidRDefault="007A5AD9" w:rsidP="00FA6AE6">
      <w:pPr>
        <w:pStyle w:val="NormalWeb"/>
        <w:shd w:val="clear" w:color="auto" w:fill="FFFFFF"/>
        <w:spacing w:after="120" w:line="240" w:lineRule="auto"/>
        <w:rPr>
          <w:rFonts w:ascii="Calibri" w:eastAsia="Times New Roman" w:hAnsi="Calibri" w:cs="Calibri"/>
          <w:color w:val="333333"/>
          <w:spacing w:val="0"/>
          <w:sz w:val="22"/>
          <w:szCs w:val="22"/>
          <w:lang w:val="en-CA" w:eastAsia="en-CA"/>
        </w:rPr>
      </w:pPr>
      <w:r w:rsidRPr="007A5AD9">
        <w:rPr>
          <w:rFonts w:ascii="Calibri" w:eastAsia="Times New Roman" w:hAnsi="Calibri" w:cs="Calibri"/>
          <w:color w:val="333333"/>
          <w:spacing w:val="0"/>
          <w:sz w:val="22"/>
          <w:szCs w:val="22"/>
          <w:lang w:val="en-CA" w:eastAsia="en-CA"/>
        </w:rPr>
        <w:t>The CPP/QPP death benefit consists of a lump-sum payment of up to $2,500 and a survivor’s benefit.</w:t>
      </w:r>
      <w:r w:rsidRPr="008951AD">
        <w:rPr>
          <w:rFonts w:ascii="Calibri" w:hAnsi="Calibri" w:cs="Calibri"/>
          <w:color w:val="auto"/>
          <w:spacing w:val="-5"/>
          <w:sz w:val="22"/>
          <w:szCs w:val="22"/>
          <w:shd w:val="clear" w:color="auto" w:fill="FFFFFF"/>
        </w:rPr>
        <w:t xml:space="preserve"> </w:t>
      </w:r>
      <w:r w:rsidRPr="007A5AD9">
        <w:rPr>
          <w:rFonts w:ascii="Calibri" w:eastAsia="Times New Roman" w:hAnsi="Calibri" w:cs="Calibri"/>
          <w:color w:val="333333"/>
          <w:spacing w:val="0"/>
          <w:sz w:val="22"/>
          <w:szCs w:val="22"/>
          <w:lang w:val="en-CA" w:eastAsia="en-CA"/>
        </w:rPr>
        <w:t xml:space="preserve">However, if a spouse is already receiving a CPP retirement benefit, the maximum monthly amount (retirement plus survivor benefit) can’t exceed the maximum retirement benefit and is adjusted based on the surviving spouse’s age. This rule will apply </w:t>
      </w:r>
      <w:proofErr w:type="gramStart"/>
      <w:r w:rsidRPr="007A5AD9">
        <w:rPr>
          <w:rFonts w:ascii="Calibri" w:eastAsia="Times New Roman" w:hAnsi="Calibri" w:cs="Calibri"/>
          <w:color w:val="333333"/>
          <w:spacing w:val="0"/>
          <w:sz w:val="22"/>
          <w:szCs w:val="22"/>
          <w:lang w:val="en-CA" w:eastAsia="en-CA"/>
        </w:rPr>
        <w:t>for</w:t>
      </w:r>
      <w:proofErr w:type="gramEnd"/>
      <w:r w:rsidRPr="007A5AD9">
        <w:rPr>
          <w:rFonts w:ascii="Calibri" w:eastAsia="Times New Roman" w:hAnsi="Calibri" w:cs="Calibri"/>
          <w:color w:val="333333"/>
          <w:spacing w:val="0"/>
          <w:sz w:val="22"/>
          <w:szCs w:val="22"/>
          <w:lang w:val="en-CA" w:eastAsia="en-CA"/>
        </w:rPr>
        <w:t xml:space="preserve"> QPP when the surviving spouse is 65 or older. When </w:t>
      </w:r>
      <w:r w:rsidRPr="007A5AD9">
        <w:rPr>
          <w:rFonts w:ascii="Calibri" w:eastAsia="Times New Roman" w:hAnsi="Calibri" w:cs="Calibri"/>
          <w:color w:val="333333"/>
          <w:spacing w:val="0"/>
          <w:sz w:val="22"/>
          <w:szCs w:val="22"/>
          <w:lang w:val="en-CA" w:eastAsia="en-CA"/>
        </w:rPr>
        <w:t>the surviving spouse is under 65, it’s possible for the combined benefit to exceed the maximum retirement benefit.</w:t>
      </w:r>
    </w:p>
    <w:p w14:paraId="2EE5CBA1" w14:textId="77777777" w:rsidR="007A5AD9" w:rsidRPr="008D1980" w:rsidRDefault="007A5AD9" w:rsidP="00FA6AE6">
      <w:pPr>
        <w:pStyle w:val="NormalWeb"/>
        <w:shd w:val="clear" w:color="auto" w:fill="FFFFFF"/>
        <w:spacing w:after="60" w:line="240" w:lineRule="auto"/>
        <w:jc w:val="left"/>
        <w:rPr>
          <w:rFonts w:ascii="Verdana" w:eastAsiaTheme="minorEastAsia" w:hAnsi="Verdana" w:cs="Arial"/>
          <w:b/>
          <w:color w:val="9A6B38"/>
          <w:spacing w:val="-20"/>
          <w:kern w:val="24"/>
          <w:szCs w:val="20"/>
        </w:rPr>
      </w:pPr>
      <w:r w:rsidRPr="008D1980">
        <w:rPr>
          <w:rFonts w:ascii="Verdana" w:eastAsiaTheme="minorEastAsia" w:hAnsi="Verdana" w:cs="Arial"/>
          <w:b/>
          <w:color w:val="9A6B38"/>
          <w:spacing w:val="-20"/>
          <w:kern w:val="24"/>
          <w:szCs w:val="20"/>
        </w:rPr>
        <w:t>Disability pension</w:t>
      </w:r>
    </w:p>
    <w:p w14:paraId="40C1A150" w14:textId="77777777" w:rsidR="007A5AD9" w:rsidRPr="009E7712" w:rsidRDefault="007A5AD9" w:rsidP="007A5AD9">
      <w:pPr>
        <w:shd w:val="clear" w:color="auto" w:fill="FFFFFF"/>
        <w:spacing w:after="120" w:line="240" w:lineRule="auto"/>
        <w:rPr>
          <w:rFonts w:ascii="Calibri" w:eastAsia="Times New Roman" w:hAnsi="Calibri" w:cs="Calibri"/>
          <w:color w:val="333333"/>
          <w:spacing w:val="0"/>
          <w:sz w:val="22"/>
          <w:lang w:val="en-CA" w:eastAsia="en-CA"/>
        </w:rPr>
      </w:pPr>
      <w:r w:rsidRPr="009E7712">
        <w:rPr>
          <w:rFonts w:ascii="Calibri" w:eastAsia="Times New Roman" w:hAnsi="Calibri" w:cs="Calibri"/>
          <w:color w:val="333333"/>
          <w:spacing w:val="0"/>
          <w:sz w:val="22"/>
          <w:lang w:val="en-CA" w:eastAsia="en-CA"/>
        </w:rPr>
        <w:t>The CPP</w:t>
      </w:r>
      <w:r>
        <w:rPr>
          <w:rFonts w:ascii="Calibri" w:eastAsia="Times New Roman" w:hAnsi="Calibri" w:cs="Calibri"/>
          <w:color w:val="333333"/>
          <w:spacing w:val="0"/>
          <w:sz w:val="22"/>
          <w:lang w:val="en-CA" w:eastAsia="en-CA"/>
        </w:rPr>
        <w:t xml:space="preserve">/QPP </w:t>
      </w:r>
      <w:r w:rsidRPr="009E7712">
        <w:rPr>
          <w:rFonts w:ascii="Calibri" w:eastAsia="Times New Roman" w:hAnsi="Calibri" w:cs="Calibri"/>
          <w:color w:val="333333"/>
          <w:spacing w:val="0"/>
          <w:sz w:val="22"/>
          <w:lang w:val="en-CA" w:eastAsia="en-CA"/>
        </w:rPr>
        <w:t>disability benefit is a monthly payment to persons who are under 65, have made enough contributions into the CPP</w:t>
      </w:r>
      <w:r>
        <w:rPr>
          <w:rFonts w:ascii="Calibri" w:eastAsia="Times New Roman" w:hAnsi="Calibri" w:cs="Calibri"/>
          <w:color w:val="333333"/>
          <w:spacing w:val="0"/>
          <w:sz w:val="22"/>
          <w:lang w:val="en-CA" w:eastAsia="en-CA"/>
        </w:rPr>
        <w:t xml:space="preserve"> or QPP</w:t>
      </w:r>
      <w:r w:rsidRPr="009E7712">
        <w:rPr>
          <w:rFonts w:ascii="Calibri" w:eastAsia="Times New Roman" w:hAnsi="Calibri" w:cs="Calibri"/>
          <w:color w:val="333333"/>
          <w:spacing w:val="0"/>
          <w:sz w:val="22"/>
          <w:lang w:val="en-CA" w:eastAsia="en-CA"/>
        </w:rPr>
        <w:t>, have a mental or physical disability that regularly stops them from doing any type of substantially gainful work, and has a disability that is long-term and of indefinite duration, or is likely to result in death. A disability pension will be automatically converted to a retirement pension when the person turns age 65.</w:t>
      </w:r>
    </w:p>
    <w:p w14:paraId="5F5656A3" w14:textId="77777777" w:rsidR="007A5AD9" w:rsidRPr="008D1980" w:rsidRDefault="007A5AD9" w:rsidP="00FA6AE6">
      <w:pPr>
        <w:pStyle w:val="NormalWeb"/>
        <w:shd w:val="clear" w:color="auto" w:fill="FFFFFF"/>
        <w:spacing w:after="60" w:line="240" w:lineRule="auto"/>
        <w:jc w:val="left"/>
        <w:rPr>
          <w:rFonts w:ascii="Verdana" w:eastAsiaTheme="minorEastAsia" w:hAnsi="Verdana" w:cs="Arial"/>
          <w:b/>
          <w:color w:val="9A6B38"/>
          <w:spacing w:val="-20"/>
          <w:kern w:val="24"/>
          <w:szCs w:val="20"/>
        </w:rPr>
      </w:pPr>
      <w:r w:rsidRPr="008D1980">
        <w:rPr>
          <w:rFonts w:ascii="Verdana" w:eastAsiaTheme="minorEastAsia" w:hAnsi="Verdana" w:cs="Arial"/>
          <w:b/>
          <w:color w:val="9A6B38"/>
          <w:spacing w:val="-20"/>
          <w:kern w:val="24"/>
          <w:szCs w:val="20"/>
        </w:rPr>
        <w:t>Post-retirement disability pension</w:t>
      </w:r>
    </w:p>
    <w:p w14:paraId="0E4681D6" w14:textId="77777777" w:rsidR="007A5AD9" w:rsidRDefault="007A5AD9" w:rsidP="007A5AD9">
      <w:pPr>
        <w:shd w:val="clear" w:color="auto" w:fill="FFFFFF"/>
        <w:spacing w:after="120" w:line="240" w:lineRule="auto"/>
        <w:rPr>
          <w:rFonts w:ascii="Calibri" w:eastAsia="Times New Roman" w:hAnsi="Calibri" w:cs="Calibri"/>
          <w:color w:val="333333"/>
          <w:spacing w:val="0"/>
          <w:sz w:val="22"/>
          <w:lang w:val="en-CA" w:eastAsia="en-CA"/>
        </w:rPr>
      </w:pPr>
      <w:r w:rsidRPr="009E7712">
        <w:rPr>
          <w:rFonts w:ascii="Calibri" w:eastAsia="Times New Roman" w:hAnsi="Calibri" w:cs="Calibri"/>
          <w:color w:val="333333"/>
          <w:spacing w:val="0"/>
          <w:sz w:val="22"/>
          <w:lang w:val="en-CA" w:eastAsia="en-CA"/>
        </w:rPr>
        <w:t>Persons receiving the CPP</w:t>
      </w:r>
      <w:r>
        <w:rPr>
          <w:rFonts w:ascii="Calibri" w:eastAsia="Times New Roman" w:hAnsi="Calibri" w:cs="Calibri"/>
          <w:color w:val="333333"/>
          <w:spacing w:val="0"/>
          <w:sz w:val="22"/>
          <w:lang w:val="en-CA" w:eastAsia="en-CA"/>
        </w:rPr>
        <w:t xml:space="preserve"> or QPP</w:t>
      </w:r>
      <w:r w:rsidRPr="009E7712">
        <w:rPr>
          <w:rFonts w:ascii="Calibri" w:eastAsia="Times New Roman" w:hAnsi="Calibri" w:cs="Calibri"/>
          <w:color w:val="333333"/>
          <w:spacing w:val="0"/>
          <w:sz w:val="22"/>
          <w:lang w:val="en-CA" w:eastAsia="en-CA"/>
        </w:rPr>
        <w:t xml:space="preserve"> retirement pension, are under age 65, who have a severe and prolonged disability, may continue to qualify post-retirement if they have made enough contributions. The amount of this benefit is added to the amount to the monthly retirement pension payment, payable to age 65. </w:t>
      </w:r>
    </w:p>
    <w:p w14:paraId="1CCB118E" w14:textId="77777777" w:rsidR="00EF083A" w:rsidRPr="008D1980" w:rsidRDefault="00EF083A" w:rsidP="00FA6AE6">
      <w:pPr>
        <w:pStyle w:val="NormalWeb"/>
        <w:shd w:val="clear" w:color="auto" w:fill="FFFFFF"/>
        <w:spacing w:after="60" w:line="240" w:lineRule="auto"/>
        <w:jc w:val="left"/>
        <w:rPr>
          <w:rFonts w:ascii="Verdana" w:eastAsiaTheme="minorEastAsia" w:hAnsi="Verdana" w:cs="Arial"/>
          <w:b/>
          <w:color w:val="9A6B38"/>
          <w:spacing w:val="-20"/>
          <w:kern w:val="24"/>
          <w:szCs w:val="20"/>
        </w:rPr>
      </w:pPr>
      <w:r w:rsidRPr="008D1980">
        <w:rPr>
          <w:rFonts w:ascii="Verdana" w:eastAsiaTheme="minorEastAsia" w:hAnsi="Verdana" w:cs="Arial"/>
          <w:b/>
          <w:color w:val="9A6B38"/>
          <w:spacing w:val="-20"/>
          <w:kern w:val="24"/>
          <w:szCs w:val="20"/>
        </w:rPr>
        <w:t>Employment and CPP/QPP</w:t>
      </w:r>
    </w:p>
    <w:p w14:paraId="356D46C9" w14:textId="77777777" w:rsidR="00EF083A" w:rsidRDefault="00EF083A" w:rsidP="008D1980">
      <w:pPr>
        <w:shd w:val="clear" w:color="auto" w:fill="FFFFFF"/>
        <w:spacing w:after="120" w:line="240" w:lineRule="auto"/>
        <w:rPr>
          <w:rFonts w:ascii="Calibri" w:eastAsia="Times New Roman" w:hAnsi="Calibri" w:cs="Calibri"/>
          <w:color w:val="333333"/>
          <w:spacing w:val="0"/>
          <w:sz w:val="22"/>
          <w:lang w:val="en-CA" w:eastAsia="en-CA"/>
        </w:rPr>
      </w:pPr>
      <w:r w:rsidRPr="00A355C2">
        <w:rPr>
          <w:rFonts w:ascii="Calibri" w:eastAsia="Times New Roman" w:hAnsi="Calibri" w:cs="Calibri"/>
          <w:color w:val="333333"/>
          <w:spacing w:val="0"/>
          <w:sz w:val="22"/>
          <w:lang w:val="en-CA" w:eastAsia="en-CA"/>
        </w:rPr>
        <w:t>Employees who choose to collect a CPP/QPP retirement pension while working often reduce their hours of work as they phase into full retirement. If they work the minimum hours as defined in the benefits contract, eligibility will continue for benefits.</w:t>
      </w:r>
    </w:p>
    <w:p w14:paraId="76F93452" w14:textId="77777777" w:rsidR="00EF083A" w:rsidRPr="008D1980" w:rsidRDefault="00EF083A" w:rsidP="00FA6AE6">
      <w:pPr>
        <w:pStyle w:val="NormalWeb"/>
        <w:shd w:val="clear" w:color="auto" w:fill="FFFFFF"/>
        <w:spacing w:after="60" w:line="240" w:lineRule="auto"/>
        <w:jc w:val="left"/>
        <w:rPr>
          <w:rFonts w:ascii="Verdana" w:eastAsiaTheme="minorEastAsia" w:hAnsi="Verdana" w:cs="Arial"/>
          <w:b/>
          <w:color w:val="9A6B38"/>
          <w:spacing w:val="-20"/>
          <w:kern w:val="24"/>
          <w:szCs w:val="20"/>
        </w:rPr>
      </w:pPr>
      <w:bookmarkStart w:id="0" w:name="_Hlk181192843"/>
      <w:r w:rsidRPr="008D1980">
        <w:rPr>
          <w:rFonts w:ascii="Verdana" w:eastAsiaTheme="minorEastAsia" w:hAnsi="Verdana" w:cs="Arial"/>
          <w:b/>
          <w:color w:val="9A6B38"/>
          <w:spacing w:val="-20"/>
          <w:kern w:val="24"/>
          <w:szCs w:val="20"/>
        </w:rPr>
        <w:t>Benefits and CPP/QPP</w:t>
      </w:r>
    </w:p>
    <w:p w14:paraId="01696F60" w14:textId="5159193C" w:rsidR="00EF083A" w:rsidRPr="00A355C2" w:rsidRDefault="00EF083A" w:rsidP="008D1980">
      <w:pPr>
        <w:shd w:val="clear" w:color="auto" w:fill="FFFFFF"/>
        <w:spacing w:after="120" w:line="240" w:lineRule="auto"/>
        <w:rPr>
          <w:rFonts w:ascii="Calibri" w:eastAsia="Times New Roman" w:hAnsi="Calibri" w:cs="Calibri"/>
          <w:color w:val="333333"/>
          <w:spacing w:val="0"/>
          <w:sz w:val="22"/>
          <w:lang w:val="en-CA" w:eastAsia="en-CA"/>
        </w:rPr>
      </w:pPr>
      <w:r w:rsidRPr="00A355C2">
        <w:rPr>
          <w:rFonts w:ascii="Calibri" w:eastAsia="Times New Roman" w:hAnsi="Calibri" w:cs="Calibri"/>
          <w:color w:val="333333"/>
          <w:spacing w:val="0"/>
          <w:sz w:val="22"/>
          <w:lang w:val="en-CA" w:eastAsia="en-CA"/>
        </w:rPr>
        <w:t>Group disability policies protect employees who are unable to work due to illness or injury. The amount of benefit payable is based on a percentage of reported income, less offsets of income payable by other sources such as the CPP or QPP.</w:t>
      </w:r>
      <w:bookmarkEnd w:id="0"/>
    </w:p>
    <w:p w14:paraId="512B4562" w14:textId="640C2029" w:rsidR="00F84EB1" w:rsidRDefault="00F84EB1" w:rsidP="009C1BF8">
      <w:pPr>
        <w:pStyle w:val="Heading1"/>
        <w:spacing w:before="120" w:after="120"/>
        <w:rPr>
          <w:lang w:eastAsia="en-US"/>
        </w:rPr>
      </w:pPr>
      <w:r w:rsidRPr="00183E50">
        <w:rPr>
          <w:lang w:eastAsia="en-US"/>
        </w:rPr>
        <w:t>Contact Us</w:t>
      </w:r>
    </w:p>
    <w:p w14:paraId="0411AC34" w14:textId="77777777" w:rsidR="00F84EB1" w:rsidRPr="00C2668E" w:rsidRDefault="00F84EB1" w:rsidP="00FA6AE6">
      <w:pPr>
        <w:spacing w:line="240" w:lineRule="auto"/>
        <w:rPr>
          <w:rFonts w:ascii="Calibri" w:eastAsia="Times New Roman" w:hAnsi="Calibri" w:cs="Calibri"/>
          <w:b/>
          <w:bCs/>
          <w:color w:val="auto"/>
          <w:spacing w:val="0"/>
          <w:sz w:val="28"/>
          <w:szCs w:val="28"/>
          <w:lang w:eastAsia="en-US"/>
        </w:rPr>
      </w:pPr>
      <w:r w:rsidRPr="00C2668E">
        <w:rPr>
          <w:rFonts w:ascii="Calibri" w:eastAsia="Times New Roman" w:hAnsi="Calibri" w:cs="Calibri"/>
          <w:b/>
          <w:bCs/>
          <w:color w:val="auto"/>
          <w:spacing w:val="0"/>
          <w:sz w:val="28"/>
          <w:szCs w:val="28"/>
          <w:lang w:eastAsia="en-US"/>
        </w:rPr>
        <w:t>Johnstone's Benefits</w:t>
      </w:r>
    </w:p>
    <w:p w14:paraId="3507F413" w14:textId="77777777" w:rsidR="00F84EB1" w:rsidRPr="00AB5F82" w:rsidRDefault="00F84EB1" w:rsidP="005031E4">
      <w:pPr>
        <w:spacing w:line="240" w:lineRule="auto"/>
        <w:rPr>
          <w:rFonts w:ascii="Calibri" w:eastAsia="Times New Roman" w:hAnsi="Calibri" w:cs="Calibri"/>
          <w:color w:val="auto"/>
          <w:spacing w:val="0"/>
          <w:sz w:val="22"/>
          <w:lang w:eastAsia="en-US"/>
        </w:rPr>
      </w:pPr>
      <w:r w:rsidRPr="00AB5F82">
        <w:rPr>
          <w:rFonts w:ascii="Calibri" w:eastAsia="Times New Roman" w:hAnsi="Calibri" w:cs="Calibri"/>
          <w:color w:val="auto"/>
          <w:spacing w:val="0"/>
          <w:sz w:val="22"/>
          <w:lang w:eastAsia="en-US"/>
        </w:rPr>
        <w:t>3095 Woodbine Drive</w:t>
      </w:r>
    </w:p>
    <w:p w14:paraId="0D2B44B0" w14:textId="19A73CB4" w:rsidR="00F84EB1" w:rsidRDefault="00F84EB1" w:rsidP="00FA6AE6">
      <w:pPr>
        <w:spacing w:after="80" w:line="240" w:lineRule="auto"/>
        <w:rPr>
          <w:rFonts w:ascii="Calibri" w:eastAsia="Times New Roman" w:hAnsi="Calibri" w:cs="Calibri"/>
          <w:color w:val="auto"/>
          <w:spacing w:val="0"/>
          <w:sz w:val="22"/>
          <w:lang w:eastAsia="en-US"/>
        </w:rPr>
      </w:pPr>
      <w:r w:rsidRPr="00AB5F82">
        <w:rPr>
          <w:rFonts w:ascii="Calibri" w:eastAsia="Times New Roman" w:hAnsi="Calibri" w:cs="Calibri"/>
          <w:color w:val="auto"/>
          <w:spacing w:val="0"/>
          <w:sz w:val="22"/>
          <w:lang w:eastAsia="en-US"/>
        </w:rPr>
        <w:t xml:space="preserve">North Vancouver, BC </w:t>
      </w:r>
      <w:r w:rsidR="004130C0">
        <w:rPr>
          <w:rFonts w:ascii="Calibri" w:eastAsia="Times New Roman" w:hAnsi="Calibri" w:cs="Calibri"/>
          <w:color w:val="auto"/>
          <w:spacing w:val="0"/>
          <w:sz w:val="22"/>
          <w:lang w:eastAsia="en-US"/>
        </w:rPr>
        <w:t xml:space="preserve">  </w:t>
      </w:r>
      <w:r w:rsidRPr="00AB5F82">
        <w:rPr>
          <w:rFonts w:ascii="Calibri" w:eastAsia="Times New Roman" w:hAnsi="Calibri" w:cs="Calibri"/>
          <w:color w:val="auto"/>
          <w:spacing w:val="0"/>
          <w:sz w:val="22"/>
          <w:lang w:eastAsia="en-US"/>
        </w:rPr>
        <w:t>V7R 2S3</w:t>
      </w:r>
    </w:p>
    <w:p w14:paraId="4FF6C7DD" w14:textId="77777777" w:rsidR="00F84EB1" w:rsidRPr="00AB5F82" w:rsidRDefault="00F84EB1" w:rsidP="005031E4">
      <w:pPr>
        <w:spacing w:line="240" w:lineRule="auto"/>
        <w:rPr>
          <w:rFonts w:ascii="Calibri" w:eastAsia="Times New Roman" w:hAnsi="Calibri" w:cs="Calibri"/>
          <w:color w:val="auto"/>
          <w:spacing w:val="0"/>
          <w:sz w:val="22"/>
          <w:lang w:eastAsia="en-US"/>
        </w:rPr>
      </w:pPr>
      <w:r w:rsidRPr="00AB5F82">
        <w:rPr>
          <w:rFonts w:ascii="Calibri" w:eastAsia="Times New Roman" w:hAnsi="Calibri" w:cs="Calibri"/>
          <w:color w:val="auto"/>
          <w:spacing w:val="0"/>
          <w:sz w:val="22"/>
          <w:lang w:eastAsia="en-US"/>
        </w:rPr>
        <w:t>Phone: 604 980 6227</w:t>
      </w:r>
    </w:p>
    <w:p w14:paraId="495E3E67" w14:textId="77777777" w:rsidR="00F84EB1" w:rsidRPr="00AB5F82" w:rsidRDefault="00F84EB1" w:rsidP="005031E4">
      <w:pPr>
        <w:spacing w:line="240" w:lineRule="auto"/>
        <w:rPr>
          <w:rFonts w:ascii="Calibri" w:eastAsia="Times New Roman" w:hAnsi="Calibri" w:cs="Calibri"/>
          <w:color w:val="auto"/>
          <w:spacing w:val="0"/>
          <w:sz w:val="22"/>
          <w:lang w:eastAsia="en-US"/>
        </w:rPr>
      </w:pPr>
      <w:r w:rsidRPr="00AB5F82">
        <w:rPr>
          <w:rFonts w:ascii="Calibri" w:eastAsia="Times New Roman" w:hAnsi="Calibri" w:cs="Calibri"/>
          <w:color w:val="auto"/>
          <w:spacing w:val="0"/>
          <w:sz w:val="22"/>
          <w:lang w:eastAsia="en-US"/>
        </w:rPr>
        <w:t>Toll Free: 1 800 432 9707</w:t>
      </w:r>
    </w:p>
    <w:p w14:paraId="3F8CDC72" w14:textId="77777777" w:rsidR="00F84EB1" w:rsidRPr="00AB5F82" w:rsidRDefault="00F84EB1" w:rsidP="00FA6AE6">
      <w:pPr>
        <w:spacing w:after="80" w:line="240" w:lineRule="auto"/>
        <w:rPr>
          <w:rFonts w:ascii="Calibri" w:eastAsia="Times New Roman" w:hAnsi="Calibri" w:cs="Calibri"/>
          <w:color w:val="auto"/>
          <w:spacing w:val="0"/>
          <w:sz w:val="22"/>
          <w:lang w:eastAsia="en-US"/>
        </w:rPr>
      </w:pPr>
      <w:r w:rsidRPr="00AB5F82">
        <w:rPr>
          <w:rFonts w:ascii="Calibri" w:eastAsia="Times New Roman" w:hAnsi="Calibri" w:cs="Calibri"/>
          <w:color w:val="auto"/>
          <w:spacing w:val="0"/>
          <w:sz w:val="22"/>
          <w:lang w:eastAsia="en-US"/>
        </w:rPr>
        <w:t>Fax: 604 983 2935</w:t>
      </w:r>
    </w:p>
    <w:p w14:paraId="4397B043" w14:textId="1B1E46CE" w:rsidR="00F84EB1" w:rsidRPr="00F84EB1" w:rsidRDefault="00F84EB1" w:rsidP="00F84EB1">
      <w:pPr>
        <w:spacing w:line="240" w:lineRule="auto"/>
        <w:jc w:val="left"/>
        <w:rPr>
          <w:rFonts w:eastAsia="Times New Roman" w:cs="Arial"/>
          <w:spacing w:val="0"/>
          <w:szCs w:val="20"/>
          <w:lang w:eastAsia="en-US"/>
        </w:rPr>
        <w:sectPr w:rsidR="00F84EB1" w:rsidRPr="00F84EB1" w:rsidSect="00FA6AE6">
          <w:footerReference w:type="default" r:id="rId19"/>
          <w:pgSz w:w="12240" w:h="15840" w:code="1"/>
          <w:pgMar w:top="1080" w:right="1080" w:bottom="936" w:left="1080" w:header="0" w:footer="113" w:gutter="0"/>
          <w:cols w:num="2" w:space="488"/>
          <w:docGrid w:linePitch="360"/>
        </w:sectPr>
      </w:pPr>
      <w:r w:rsidRPr="00B84923">
        <w:rPr>
          <w:rFonts w:ascii="Calibri" w:eastAsia="Times New Roman" w:hAnsi="Calibri" w:cs="Calibri"/>
          <w:color w:val="auto"/>
          <w:spacing w:val="0"/>
          <w:sz w:val="22"/>
          <w:lang w:eastAsia="en-US"/>
        </w:rPr>
        <w:t xml:space="preserve">Website: </w:t>
      </w:r>
      <w:hyperlink r:id="rId20" w:history="1">
        <w:r w:rsidRPr="00B84923">
          <w:rPr>
            <w:rStyle w:val="Hyperlink"/>
            <w:rFonts w:ascii="Calibri" w:eastAsia="Times New Roman" w:hAnsi="Calibri" w:cs="Calibri"/>
            <w:color w:val="0070C0"/>
            <w:spacing w:val="0"/>
            <w:sz w:val="22"/>
            <w:lang w:eastAsia="en-US"/>
          </w:rPr>
          <w:t>www.jbenefits.com</w:t>
        </w:r>
      </w:hyperlink>
    </w:p>
    <w:p w14:paraId="2D51E02B" w14:textId="77777777" w:rsidR="00575FED" w:rsidRPr="00F707ED" w:rsidRDefault="00575FED" w:rsidP="00CE33B5">
      <w:pPr>
        <w:spacing w:line="240" w:lineRule="auto"/>
        <w:rPr>
          <w:color w:val="auto"/>
          <w:sz w:val="12"/>
        </w:rPr>
      </w:pPr>
    </w:p>
    <w:sectPr w:rsidR="00575FED" w:rsidRPr="00F707ED" w:rsidSect="00575FE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CDAE1" w14:textId="77777777" w:rsidR="007E4025" w:rsidRDefault="007E4025">
      <w:r>
        <w:separator/>
      </w:r>
    </w:p>
  </w:endnote>
  <w:endnote w:type="continuationSeparator" w:id="0">
    <w:p w14:paraId="4CE80B34" w14:textId="77777777" w:rsidR="007E4025" w:rsidRDefault="007E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 Poster Bold JL">
    <w:altName w:val="Cambria"/>
    <w:charset w:val="00"/>
    <w:family w:val="auto"/>
    <w:pitch w:val="variable"/>
    <w:sig w:usb0="00000003" w:usb1="00000000" w:usb2="00000000" w:usb3="00000000" w:csb0="00000001" w:csb1="00000000"/>
  </w:font>
  <w:font w:name="HYMyeongJo-Extra">
    <w:altName w:val="HY견명조"/>
    <w:panose1 w:val="00000000000000000000"/>
    <w:charset w:val="81"/>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rutiger 45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D1FA" w14:textId="77777777" w:rsidR="00B86D40" w:rsidRDefault="001F405A" w:rsidP="00282CC1">
    <w:pPr>
      <w:spacing w:line="240" w:lineRule="auto"/>
      <w:jc w:val="right"/>
    </w:pPr>
    <w:r>
      <w:rPr>
        <w:noProof/>
        <w:lang w:val="en-CA" w:eastAsia="en-CA"/>
      </w:rPr>
    </w:r>
    <w:r>
      <w:rPr>
        <w:noProof/>
        <w:lang w:val="en-CA" w:eastAsia="en-CA"/>
      </w:rPr>
      <w:pict w14:anchorId="14DB5104">
        <v:rect id="Rectangle 4" o:spid="_x0000_s2054" style="width:503.5pt;height:48pt;visibility:visible;mso-wrap-style:square;mso-left-percent:-10001;mso-top-percent:-10001;mso-position-horizontal:absolute;mso-position-horizontal-relative:char;mso-position-vertical:absolute;mso-position-vertical-relative:line;mso-left-percent:-10001;mso-top-percent:-10001;v-text-anchor:top" fillcolor="#c4a006" strokecolor="#6b7c71 [2404]" strokeweight=".5pt">
          <v:fill opacity="13107f"/>
          <v:textbox style="mso-next-textbox:#Rectangle 4" inset="14.4pt,1.2695mm,14.4pt,1.2695mm">
            <w:txbxContent>
              <w:p w14:paraId="530C3997" w14:textId="77777777" w:rsidR="00B86D40" w:rsidRPr="00522E10" w:rsidRDefault="00B86D40" w:rsidP="001C6305">
                <w:pPr>
                  <w:spacing w:line="240" w:lineRule="auto"/>
                  <w:rPr>
                    <w:color w:val="564B3C" w:themeColor="text2"/>
                    <w:szCs w:val="20"/>
                  </w:rPr>
                </w:pPr>
                <w:r w:rsidRPr="00B1696B">
                  <w:rPr>
                    <w:rFonts w:ascii="Sans Poster Bold JL" w:hAnsi="Sans Poster Bold JL"/>
                    <w:color w:val="564B3C" w:themeColor="text2"/>
                    <w:szCs w:val="20"/>
                  </w:rPr>
                  <w:t>J</w:t>
                </w:r>
                <w:r w:rsidRPr="00522E10">
                  <w:rPr>
                    <w:rFonts w:ascii="Sans Poster Bold JL" w:hAnsi="Sans Poster Bold JL"/>
                    <w:color w:val="564B3C" w:themeColor="text2"/>
                    <w:szCs w:val="20"/>
                  </w:rPr>
                  <w:t>ohnstone’s Journal</w:t>
                </w:r>
                <w:r w:rsidRPr="00522E10">
                  <w:rPr>
                    <w:color w:val="564B3C" w:themeColor="text2"/>
                    <w:szCs w:val="20"/>
                  </w:rPr>
                  <w:t xml:space="preserve"> is published monthly and designed to provide topical information of interest not only to plan administrators, but to all employees who enjoy coverage under the benefit plan. Feel free to make copies and </w:t>
                </w:r>
                <w:r>
                  <w:rPr>
                    <w:color w:val="564B3C" w:themeColor="text2"/>
                    <w:szCs w:val="20"/>
                  </w:rPr>
                  <w:t>share with your employees</w:t>
                </w:r>
                <w:r w:rsidRPr="00522E10">
                  <w:rPr>
                    <w:color w:val="564B3C" w:themeColor="text2"/>
                    <w:szCs w:val="20"/>
                  </w:rPr>
                  <w:t>.</w:t>
                </w:r>
              </w:p>
            </w:txbxContent>
          </v:textbox>
          <w10:anchorlock/>
        </v:rect>
      </w:pict>
    </w:r>
  </w:p>
  <w:p w14:paraId="65C02408" w14:textId="77777777" w:rsidR="00B86D40" w:rsidRPr="0085302A" w:rsidRDefault="00B86D40" w:rsidP="00282CC1">
    <w:pPr>
      <w:spacing w:line="240" w:lineRule="auto"/>
      <w:jc w:val="right"/>
      <w:rPr>
        <w:sz w:val="14"/>
      </w:rPr>
    </w:pPr>
  </w:p>
  <w:p w14:paraId="17333A4C" w14:textId="77777777" w:rsidR="00B86D40" w:rsidRDefault="00B86D40" w:rsidP="00282CC1">
    <w:pPr>
      <w:spacing w:line="240" w:lineRule="auto"/>
      <w:jc w:val="right"/>
    </w:pPr>
    <w:r>
      <w:rPr>
        <w:noProof/>
        <w:lang w:val="en-CA" w:eastAsia="en-CA"/>
      </w:rPr>
      <w:drawing>
        <wp:inline distT="0" distB="0" distL="0" distR="0" wp14:anchorId="3CBFC65E" wp14:editId="2429DBAB">
          <wp:extent cx="6398895" cy="358775"/>
          <wp:effectExtent l="19050" t="19050" r="2095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tones_fade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8895" cy="358775"/>
                  </a:xfrm>
                  <a:prstGeom prst="rect">
                    <a:avLst/>
                  </a:prstGeom>
                  <a:ln w="1905">
                    <a:solidFill>
                      <a:schemeClr val="accent2">
                        <a:lumMod val="75000"/>
                      </a:schemeClr>
                    </a:solidFill>
                  </a:ln>
                </pic:spPr>
              </pic:pic>
            </a:graphicData>
          </a:graphic>
        </wp:inline>
      </w:drawing>
    </w:r>
  </w:p>
  <w:p w14:paraId="235044F6" w14:textId="77777777" w:rsidR="00B86D40" w:rsidRDefault="00B86D40" w:rsidP="00282CC1">
    <w:pPr>
      <w:spacing w:line="240" w:lineRule="auto"/>
      <w:jc w:val="right"/>
    </w:pPr>
    <w:r>
      <w:t>May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5F92" w14:textId="77777777" w:rsidR="00B86D40" w:rsidRDefault="00B86D40" w:rsidP="00B34ACE">
    <w:pPr>
      <w:pStyle w:val="Footer"/>
    </w:pPr>
    <w:r>
      <w:rPr>
        <w:noProof/>
        <w:lang w:val="en-CA" w:eastAsia="en-CA"/>
      </w:rPr>
      <w:drawing>
        <wp:inline distT="0" distB="0" distL="0" distR="0" wp14:anchorId="47CDA192" wp14:editId="36BC3448">
          <wp:extent cx="6374943" cy="365125"/>
          <wp:effectExtent l="19050" t="19050" r="26035"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tones_fade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0690" cy="383782"/>
                  </a:xfrm>
                  <a:prstGeom prst="rect">
                    <a:avLst/>
                  </a:prstGeom>
                  <a:ln w="1905">
                    <a:solidFill>
                      <a:schemeClr val="accent2">
                        <a:lumMod val="75000"/>
                      </a:schemeClr>
                    </a:solidFill>
                  </a:ln>
                </pic:spPr>
              </pic:pic>
            </a:graphicData>
          </a:graphic>
        </wp:inline>
      </w:drawing>
    </w:r>
  </w:p>
  <w:p w14:paraId="7A9E24D9" w14:textId="4DA9AD98" w:rsidR="00B86D40" w:rsidRDefault="00FA6AE6" w:rsidP="00DA366B">
    <w:pPr>
      <w:pStyle w:val="Footer"/>
      <w:ind w:left="-360"/>
      <w:jc w:val="right"/>
    </w:pPr>
    <w:r>
      <w:t>Novem</w:t>
    </w:r>
    <w:r w:rsidR="005B5EC1">
      <w:t>ber</w:t>
    </w:r>
    <w:r w:rsidR="00F84EB1">
      <w:t xml:space="preserve"> 202</w:t>
    </w:r>
    <w:r w:rsidR="00987DA7">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2FA2" w14:textId="77777777" w:rsidR="00B86D40" w:rsidRDefault="00B86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B675" w14:textId="77777777" w:rsidR="00F10523" w:rsidRDefault="001F405A" w:rsidP="005C3141">
    <w:pPr>
      <w:pStyle w:val="Footer"/>
      <w:rPr>
        <w:noProof/>
        <w:lang w:val="en-CA" w:eastAsia="en-CA"/>
      </w:rPr>
    </w:pPr>
    <w:r>
      <w:rPr>
        <w:noProof/>
        <w:lang w:val="en-CA" w:eastAsia="en-CA"/>
      </w:rPr>
    </w:r>
    <w:r>
      <w:rPr>
        <w:noProof/>
        <w:lang w:val="en-CA" w:eastAsia="en-CA"/>
      </w:rPr>
      <w:pict w14:anchorId="6FA61156">
        <v:rect id="_x0000_s2053" style="width:503.5pt;height:42.5pt;visibility:visible;mso-wrap-style:square;mso-left-percent:-10001;mso-top-percent:-10001;mso-position-horizontal:absolute;mso-position-horizontal-relative:char;mso-position-vertical:absolute;mso-position-vertical-relative:line;mso-left-percent:-10001;mso-top-percent:-10001;v-text-anchor:top" fillcolor="#c4a006" strokecolor="#6b7c71 [2404]" strokeweight=".5pt">
          <v:fill opacity="13107f"/>
          <v:textbox inset="14.4pt,1.2695mm,14.4pt,1.2695mm">
            <w:txbxContent>
              <w:p w14:paraId="0636933E" w14:textId="77777777" w:rsidR="00F10523" w:rsidRPr="00522E10" w:rsidRDefault="00F10523" w:rsidP="00F10523">
                <w:pPr>
                  <w:spacing w:line="240" w:lineRule="auto"/>
                  <w:rPr>
                    <w:color w:val="564B3C" w:themeColor="text2"/>
                    <w:szCs w:val="20"/>
                  </w:rPr>
                </w:pPr>
                <w:r w:rsidRPr="00B1696B">
                  <w:rPr>
                    <w:rFonts w:ascii="Sans Poster Bold JL" w:hAnsi="Sans Poster Bold JL"/>
                    <w:color w:val="564B3C" w:themeColor="text2"/>
                    <w:szCs w:val="20"/>
                  </w:rPr>
                  <w:t>J</w:t>
                </w:r>
                <w:r w:rsidRPr="00522E10">
                  <w:rPr>
                    <w:rFonts w:ascii="Sans Poster Bold JL" w:hAnsi="Sans Poster Bold JL"/>
                    <w:color w:val="564B3C" w:themeColor="text2"/>
                    <w:szCs w:val="20"/>
                  </w:rPr>
                  <w:t>ohnstone’s Journal</w:t>
                </w:r>
                <w:r w:rsidRPr="00522E10">
                  <w:rPr>
                    <w:color w:val="564B3C" w:themeColor="text2"/>
                    <w:szCs w:val="20"/>
                  </w:rPr>
                  <w:t xml:space="preserve"> is published monthly and designed to provide topical information of interest not only to plan administrators, but to all employees who enjoy coverage under the benefit plan. Feel free to make copies and </w:t>
                </w:r>
                <w:r>
                  <w:rPr>
                    <w:color w:val="564B3C" w:themeColor="text2"/>
                    <w:szCs w:val="20"/>
                  </w:rPr>
                  <w:t>share with your employees</w:t>
                </w:r>
                <w:r w:rsidRPr="00522E10">
                  <w:rPr>
                    <w:color w:val="564B3C" w:themeColor="text2"/>
                    <w:szCs w:val="20"/>
                  </w:rPr>
                  <w:t>.</w:t>
                </w:r>
              </w:p>
            </w:txbxContent>
          </v:textbox>
          <w10:anchorlock/>
        </v:rect>
      </w:pict>
    </w:r>
  </w:p>
  <w:p w14:paraId="63C65CC0" w14:textId="77777777" w:rsidR="00F10523" w:rsidRPr="00B44393" w:rsidRDefault="00B44393" w:rsidP="00B44393">
    <w:pPr>
      <w:pStyle w:val="Footer"/>
      <w:tabs>
        <w:tab w:val="clear" w:pos="4680"/>
        <w:tab w:val="clear" w:pos="9360"/>
        <w:tab w:val="left" w:pos="6390"/>
      </w:tabs>
      <w:rPr>
        <w:noProof/>
        <w:sz w:val="8"/>
        <w:szCs w:val="8"/>
        <w:lang w:val="en-CA" w:eastAsia="en-CA"/>
      </w:rPr>
    </w:pPr>
    <w:r w:rsidRPr="00B44393">
      <w:rPr>
        <w:noProof/>
        <w:sz w:val="8"/>
        <w:szCs w:val="8"/>
        <w:lang w:val="en-CA" w:eastAsia="en-CA"/>
      </w:rPr>
      <w:tab/>
    </w:r>
  </w:p>
  <w:p w14:paraId="4BE11F12" w14:textId="77777777" w:rsidR="00B86D40" w:rsidRDefault="00B86D40" w:rsidP="005C3141">
    <w:pPr>
      <w:pStyle w:val="Footer"/>
    </w:pPr>
    <w:r>
      <w:rPr>
        <w:noProof/>
        <w:lang w:val="en-CA" w:eastAsia="en-CA"/>
      </w:rPr>
      <w:drawing>
        <wp:inline distT="0" distB="0" distL="0" distR="0" wp14:anchorId="50F3F28C" wp14:editId="39ACCAB0">
          <wp:extent cx="6374943" cy="365125"/>
          <wp:effectExtent l="19050" t="19050" r="26035" b="1587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tones_fade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0690" cy="383782"/>
                  </a:xfrm>
                  <a:prstGeom prst="rect">
                    <a:avLst/>
                  </a:prstGeom>
                  <a:ln w="1905">
                    <a:solidFill>
                      <a:schemeClr val="accent2">
                        <a:lumMod val="75000"/>
                      </a:schemeClr>
                    </a:solidFill>
                  </a:ln>
                </pic:spPr>
              </pic:pic>
            </a:graphicData>
          </a:graphic>
        </wp:inline>
      </w:drawing>
    </w:r>
  </w:p>
  <w:p w14:paraId="1671CFE8" w14:textId="53645783" w:rsidR="00B86D40" w:rsidRDefault="00A90C95" w:rsidP="005C3141">
    <w:pPr>
      <w:pStyle w:val="Footer"/>
      <w:ind w:left="-360"/>
      <w:jc w:val="right"/>
    </w:pPr>
    <w:r>
      <w:t>June</w:t>
    </w:r>
    <w:r w:rsidR="00F84EB1">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48779" w14:textId="77777777" w:rsidR="00B86D40" w:rsidRDefault="00B86D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5A85" w14:textId="77777777" w:rsidR="00F11FD8" w:rsidRDefault="001F405A" w:rsidP="005C3141">
    <w:pPr>
      <w:pStyle w:val="Footer"/>
      <w:rPr>
        <w:noProof/>
        <w:lang w:val="en-CA" w:eastAsia="en-CA"/>
      </w:rPr>
    </w:pPr>
    <w:r>
      <w:rPr>
        <w:noProof/>
        <w:lang w:val="en-CA" w:eastAsia="en-CA"/>
      </w:rPr>
    </w:r>
    <w:r>
      <w:rPr>
        <w:noProof/>
        <w:lang w:val="en-CA" w:eastAsia="en-CA"/>
      </w:rPr>
      <w:pict w14:anchorId="2650EA12">
        <v:rect id="Rectangle 7" o:spid="_x0000_s2052" style="width:503.5pt;height:42.5pt;visibility:visible;mso-wrap-style:square;mso-left-percent:-10001;mso-top-percent:-10001;mso-position-horizontal:absolute;mso-position-horizontal-relative:char;mso-position-vertical:absolute;mso-position-vertical-relative:line;mso-left-percent:-10001;mso-top-percent:-10001;v-text-anchor:top" fillcolor="#c4a006" strokecolor="#6b7c71 [2404]" strokeweight=".5pt">
          <v:fill opacity="13107f"/>
          <v:textbox inset="14.4pt,1.2695mm,14.4pt,1.2695mm">
            <w:txbxContent>
              <w:p w14:paraId="09307402" w14:textId="77777777" w:rsidR="00F11FD8" w:rsidRPr="00522E10" w:rsidRDefault="00F11FD8" w:rsidP="00F10523">
                <w:pPr>
                  <w:spacing w:line="240" w:lineRule="auto"/>
                  <w:rPr>
                    <w:color w:val="564B3C" w:themeColor="text2"/>
                    <w:szCs w:val="20"/>
                  </w:rPr>
                </w:pPr>
                <w:r w:rsidRPr="00B1696B">
                  <w:rPr>
                    <w:rFonts w:ascii="Sans Poster Bold JL" w:hAnsi="Sans Poster Bold JL"/>
                    <w:color w:val="564B3C" w:themeColor="text2"/>
                    <w:szCs w:val="20"/>
                  </w:rPr>
                  <w:t>J</w:t>
                </w:r>
                <w:r w:rsidRPr="00522E10">
                  <w:rPr>
                    <w:rFonts w:ascii="Sans Poster Bold JL" w:hAnsi="Sans Poster Bold JL"/>
                    <w:color w:val="564B3C" w:themeColor="text2"/>
                    <w:szCs w:val="20"/>
                  </w:rPr>
                  <w:t>ohnstone’s Journal</w:t>
                </w:r>
                <w:r w:rsidRPr="00522E10">
                  <w:rPr>
                    <w:color w:val="564B3C" w:themeColor="text2"/>
                    <w:szCs w:val="20"/>
                  </w:rPr>
                  <w:t xml:space="preserve"> is published monthly and designed to provide topical information of interest not only to plan administrators, but to all employees who enjoy coverage under the benefit plan. Feel free to make copies and </w:t>
                </w:r>
                <w:r>
                  <w:rPr>
                    <w:color w:val="564B3C" w:themeColor="text2"/>
                    <w:szCs w:val="20"/>
                  </w:rPr>
                  <w:t>share with your employees</w:t>
                </w:r>
                <w:r w:rsidRPr="00522E10">
                  <w:rPr>
                    <w:color w:val="564B3C" w:themeColor="text2"/>
                    <w:szCs w:val="20"/>
                  </w:rPr>
                  <w:t>.</w:t>
                </w:r>
              </w:p>
            </w:txbxContent>
          </v:textbox>
          <w10:anchorlock/>
        </v:rect>
      </w:pict>
    </w:r>
  </w:p>
  <w:p w14:paraId="5060841F" w14:textId="77777777" w:rsidR="00F11FD8" w:rsidRPr="00B44393" w:rsidRDefault="00F11FD8" w:rsidP="00B44393">
    <w:pPr>
      <w:pStyle w:val="Footer"/>
      <w:tabs>
        <w:tab w:val="clear" w:pos="4680"/>
        <w:tab w:val="clear" w:pos="9360"/>
        <w:tab w:val="left" w:pos="6390"/>
      </w:tabs>
      <w:rPr>
        <w:noProof/>
        <w:sz w:val="8"/>
        <w:szCs w:val="8"/>
        <w:lang w:val="en-CA" w:eastAsia="en-CA"/>
      </w:rPr>
    </w:pPr>
    <w:r w:rsidRPr="00B44393">
      <w:rPr>
        <w:noProof/>
        <w:sz w:val="8"/>
        <w:szCs w:val="8"/>
        <w:lang w:val="en-CA" w:eastAsia="en-CA"/>
      </w:rPr>
      <w:tab/>
    </w:r>
  </w:p>
  <w:p w14:paraId="21B97101" w14:textId="77777777" w:rsidR="00F11FD8" w:rsidRDefault="00F11FD8" w:rsidP="005C3141">
    <w:pPr>
      <w:pStyle w:val="Footer"/>
    </w:pPr>
    <w:r>
      <w:rPr>
        <w:noProof/>
        <w:lang w:val="en-CA" w:eastAsia="en-CA"/>
      </w:rPr>
      <w:drawing>
        <wp:inline distT="0" distB="0" distL="0" distR="0" wp14:anchorId="0D1C895A" wp14:editId="1ACE056F">
          <wp:extent cx="6374943" cy="365125"/>
          <wp:effectExtent l="19050" t="19050" r="26035" b="15875"/>
          <wp:docPr id="1391488106" name="Picture 139148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tones_fade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0690" cy="383782"/>
                  </a:xfrm>
                  <a:prstGeom prst="rect">
                    <a:avLst/>
                  </a:prstGeom>
                  <a:ln w="1905">
                    <a:solidFill>
                      <a:schemeClr val="accent2">
                        <a:lumMod val="75000"/>
                      </a:schemeClr>
                    </a:solidFill>
                  </a:ln>
                </pic:spPr>
              </pic:pic>
            </a:graphicData>
          </a:graphic>
        </wp:inline>
      </w:drawing>
    </w:r>
  </w:p>
  <w:p w14:paraId="623101BD" w14:textId="57D91652" w:rsidR="00F11FD8" w:rsidRDefault="00FA6AE6" w:rsidP="005C3141">
    <w:pPr>
      <w:pStyle w:val="Footer"/>
      <w:ind w:left="-360"/>
      <w:jc w:val="right"/>
    </w:pPr>
    <w:r>
      <w:t>Novem</w:t>
    </w:r>
    <w:r w:rsidR="005B5EC1">
      <w:t>ber</w:t>
    </w:r>
    <w:r w:rsidR="00F11FD8">
      <w:t xml:space="preserve"> 202</w:t>
    </w:r>
    <w:r w:rsidR="00987DA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670F1" w14:textId="77777777" w:rsidR="007E4025" w:rsidRDefault="007E4025">
      <w:r>
        <w:separator/>
      </w:r>
    </w:p>
  </w:footnote>
  <w:footnote w:type="continuationSeparator" w:id="0">
    <w:p w14:paraId="0F1CFCA0" w14:textId="77777777" w:rsidR="007E4025" w:rsidRDefault="007E4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EC7A" w14:textId="77777777" w:rsidR="00B86D40" w:rsidRDefault="001F405A">
    <w:pPr>
      <w:pStyle w:val="Header"/>
    </w:pPr>
    <w:r>
      <w:rPr>
        <w:noProof/>
        <w:color w:val="93A299" w:themeColor="accent1"/>
        <w:lang w:val="en-CA" w:eastAsia="en-CA"/>
      </w:rPr>
      <w:pict w14:anchorId="74DCE897">
        <v:rect id="Box: Company name" o:spid="_x0000_s2051" style="position:absolute;left:0;text-align:left;margin-left:-1.15pt;margin-top:-53.45pt;width:508.9pt;height:3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" fillcolor="#006469" stroked="f" strokeweight=".5pt">
          <v:textbox style="mso-next-textbox:#Box: Company name" inset="2.53903mm,1.2695mm,2.53903mm,4.32pt">
            <w:txbxContent>
              <w:p w14:paraId="7BD79CB7" w14:textId="77777777" w:rsidR="00B86D40" w:rsidRPr="00B20C4A" w:rsidRDefault="001F405A" w:rsidP="005D2DD8">
                <w:pPr>
                  <w:pStyle w:val="Subtitle"/>
                  <w:spacing w:before="60" w:line="240" w:lineRule="auto"/>
                  <w:jc w:val="right"/>
                  <w:rPr>
                    <w:b/>
                    <w:caps w:val="0"/>
                    <w:sz w:val="22"/>
                    <w:szCs w:val="22"/>
                  </w:rPr>
                </w:pPr>
                <w:sdt>
                  <w:sdtPr>
                    <w:rPr>
                      <w:b/>
                      <w:caps w:val="0"/>
                      <w:color w:val="FFFFFF" w:themeColor="background1"/>
                      <w:sz w:val="33"/>
                      <w:szCs w:val="33"/>
                    </w:rPr>
                    <w:alias w:val="Company"/>
                    <w:id w:val="-1621985053"/>
                    <w:dataBinding w:prefixMappings="xmlns:ns0='http://schemas.openxmlformats.org/officeDocument/2006/extended-properties'" w:xpath="/ns0:Properties[1]/ns0:Company[1]" w:storeItemID="{6668398D-A668-4E3E-A5EB-62B293D839F1}"/>
                    <w:text/>
                  </w:sdtPr>
                  <w:sdtEndPr/>
                  <w:sdtContent>
                    <w:r w:rsidR="00B86D40" w:rsidRPr="000E6BCA">
                      <w:rPr>
                        <w:b/>
                        <w:caps w:val="0"/>
                        <w:color w:val="FFFFFF" w:themeColor="background1"/>
                        <w:sz w:val="33"/>
                        <w:szCs w:val="33"/>
                      </w:rPr>
                      <w:t>solid group plans made simple</w:t>
                    </w:r>
                  </w:sdtContent>
                </w:sdt>
              </w:p>
            </w:txbxContent>
          </v:textbox>
          <w10:wrap type="square" anchorx="margin" anchory="margin"/>
        </v:rect>
      </w:pict>
    </w:r>
    <w:r w:rsidR="00B86D40" w:rsidRPr="005D2DD8">
      <w:rPr>
        <w:noProof/>
        <w:lang w:val="en-CA" w:eastAsia="en-CA"/>
      </w:rPr>
      <w:drawing>
        <wp:anchor distT="0" distB="0" distL="114300" distR="114300" simplePos="0" relativeHeight="251658240" behindDoc="1" locked="0" layoutInCell="1" allowOverlap="1" wp14:anchorId="59D3CEE8" wp14:editId="2DB58368">
          <wp:simplePos x="0" y="0"/>
          <wp:positionH relativeFrom="column">
            <wp:posOffset>0</wp:posOffset>
          </wp:positionH>
          <wp:positionV relativeFrom="paragraph">
            <wp:posOffset>0</wp:posOffset>
          </wp:positionV>
          <wp:extent cx="699135" cy="583565"/>
          <wp:effectExtent l="19050" t="0" r="5715" b="0"/>
          <wp:wrapTight wrapText="bothSides">
            <wp:wrapPolygon edited="0">
              <wp:start x="-589" y="0"/>
              <wp:lineTo x="-589" y="21153"/>
              <wp:lineTo x="21777" y="21153"/>
              <wp:lineTo x="21777" y="0"/>
              <wp:lineTo x="-589"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Johnstone'sBenefitsLogo copy.tif"/>
                  <pic:cNvPicPr/>
                </pic:nvPicPr>
                <pic:blipFill>
                  <a:blip r:embed="rId1">
                    <a:extLst>
                      <a:ext uri="{28A0092B-C50C-407E-A947-70E740481C1C}">
                        <a14:useLocalDpi xmlns:a14="http://schemas.microsoft.com/office/drawing/2010/main" val="0"/>
                      </a:ext>
                    </a:extLst>
                  </a:blip>
                  <a:stretch>
                    <a:fillRect/>
                  </a:stretch>
                </pic:blipFill>
                <pic:spPr>
                  <a:xfrm>
                    <a:off x="0" y="0"/>
                    <a:ext cx="699135" cy="583565"/>
                  </a:xfrm>
                  <a:prstGeom prst="rect">
                    <a:avLst/>
                  </a:prstGeom>
                </pic:spPr>
              </pic:pic>
            </a:graphicData>
          </a:graphic>
        </wp:anchor>
      </w:drawing>
    </w:r>
    <w:r w:rsidR="00B86D40">
      <w:rPr>
        <w:rFonts w:eastAsia="Times New Roman"/>
        <w:noProof/>
        <w:lang w:val="en-CA" w:eastAsia="en-CA"/>
      </w:rPr>
      <w:drawing>
        <wp:inline distT="0" distB="0" distL="0" distR="0" wp14:anchorId="277F008E" wp14:editId="4E44FDE9">
          <wp:extent cx="6400800" cy="117157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400800" cy="1171575"/>
                  </a:xfrm>
                  <a:prstGeom prst="rect">
                    <a:avLst/>
                  </a:prstGeom>
                  <a:noFill/>
                  <a:ln w="9525">
                    <a:noFill/>
                    <a:miter lim="800000"/>
                    <a:headEnd/>
                    <a:tailEnd/>
                  </a:ln>
                </pic:spPr>
              </pic:pic>
            </a:graphicData>
          </a:graphic>
        </wp:inline>
      </w:drawing>
    </w:r>
  </w:p>
  <w:p w14:paraId="56DDC475" w14:textId="77777777" w:rsidR="00B86D40" w:rsidRPr="00F749CD" w:rsidRDefault="00B86D40">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180E" w14:textId="77777777" w:rsidR="00667E6F" w:rsidRDefault="00A07766">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D26" w14:textId="77777777" w:rsidR="00B86D40" w:rsidRDefault="001F405A" w:rsidP="00B44393">
    <w:pPr>
      <w:pStyle w:val="Header"/>
    </w:pPr>
    <w:r>
      <w:rPr>
        <w:noProof/>
        <w:lang w:val="en-CA" w:eastAsia="en-CA"/>
      </w:rPr>
      <w:pict w14:anchorId="6D2E8A9E">
        <v:rect id="Rectangle 1" o:spid="_x0000_s2050" style="position:absolute;left:0;text-align:left;margin-left:-.1pt;margin-top:-42pt;width:503.85pt;height:2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" fillcolor="#006469" stroked="f" strokeweight=".5pt">
          <v:textbox inset="2.53903mm,1.2695mm,2.53903mm,4.32pt">
            <w:txbxContent>
              <w:p w14:paraId="441DA84F" w14:textId="77777777" w:rsidR="00B86D40" w:rsidRPr="00B20C4A" w:rsidRDefault="001F405A" w:rsidP="00105E75">
                <w:pPr>
                  <w:pStyle w:val="Subtitle"/>
                  <w:spacing w:before="60" w:line="240" w:lineRule="auto"/>
                  <w:ind w:left="-450"/>
                  <w:jc w:val="right"/>
                  <w:rPr>
                    <w:b/>
                    <w:caps w:val="0"/>
                    <w:sz w:val="22"/>
                    <w:szCs w:val="22"/>
                  </w:rPr>
                </w:pPr>
                <w:sdt>
                  <w:sdtPr>
                    <w:rPr>
                      <w:b/>
                      <w:caps w:val="0"/>
                      <w:color w:val="FFFFFF" w:themeColor="background1"/>
                      <w:sz w:val="20"/>
                      <w:szCs w:val="20"/>
                    </w:rPr>
                    <w:alias w:val="Company"/>
                    <w:id w:val="149396404"/>
                    <w:dataBinding w:prefixMappings="xmlns:ns0='http://schemas.openxmlformats.org/officeDocument/2006/extended-properties'" w:xpath="/ns0:Properties[1]/ns0:Company[1]" w:storeItemID="{6668398D-A668-4E3E-A5EB-62B293D839F1}"/>
                    <w:text/>
                  </w:sdtPr>
                  <w:sdtEndPr/>
                  <w:sdtContent>
                    <w:r w:rsidR="00B86D40" w:rsidRPr="00877323">
                      <w:rPr>
                        <w:b/>
                        <w:caps w:val="0"/>
                        <w:color w:val="FFFFFF" w:themeColor="background1"/>
                        <w:sz w:val="20"/>
                        <w:szCs w:val="20"/>
                      </w:rPr>
                      <w:t>solid group plans made simple</w:t>
                    </w:r>
                  </w:sdtContent>
                </w:sdt>
              </w:p>
              <w:p w14:paraId="40CEB46B" w14:textId="77777777" w:rsidR="00B86D40" w:rsidRPr="00B20C4A" w:rsidRDefault="00B86D40" w:rsidP="00EB03AF">
                <w:pPr>
                  <w:pStyle w:val="Subtitle"/>
                  <w:jc w:val="right"/>
                  <w:rPr>
                    <w:b/>
                    <w:caps w:val="0"/>
                    <w:sz w:val="22"/>
                    <w:szCs w:val="22"/>
                  </w:rPr>
                </w:pPr>
              </w:p>
            </w:txbxContent>
          </v:textbox>
          <w10:wrap type="square" anchorx="margin" anchory="margin"/>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E245" w14:textId="77777777" w:rsidR="00B86D40" w:rsidRDefault="00B86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9273445" o:spid="_x0000_i1026" type="#_x0000_t75" style="width:26.25pt;height:19.5pt;visibility:visible;mso-wrap-style:square" o:bullet="t">
        <v:imagedata r:id="rId1" o:title=""/>
      </v:shape>
    </w:pict>
  </w:numPicBullet>
  <w:abstractNum w:abstractNumId="0" w15:restartNumberingAfterBreak="0">
    <w:nsid w:val="0729685F"/>
    <w:multiLevelType w:val="multilevel"/>
    <w:tmpl w:val="C018D4EC"/>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64"/>
        </w:tabs>
        <w:ind w:left="164" w:hanging="360"/>
      </w:pPr>
      <w:rPr>
        <w:rFonts w:ascii="Courier New" w:hAnsi="Courier New" w:hint="default"/>
        <w:sz w:val="20"/>
      </w:rPr>
    </w:lvl>
    <w:lvl w:ilvl="2" w:tentative="1">
      <w:start w:val="1"/>
      <w:numFmt w:val="bullet"/>
      <w:lvlText w:val=""/>
      <w:lvlJc w:val="left"/>
      <w:pPr>
        <w:tabs>
          <w:tab w:val="num" w:pos="884"/>
        </w:tabs>
        <w:ind w:left="884" w:hanging="360"/>
      </w:pPr>
      <w:rPr>
        <w:rFonts w:ascii="Wingdings" w:hAnsi="Wingdings" w:hint="default"/>
        <w:sz w:val="20"/>
      </w:rPr>
    </w:lvl>
    <w:lvl w:ilvl="3" w:tentative="1">
      <w:start w:val="1"/>
      <w:numFmt w:val="bullet"/>
      <w:lvlText w:val=""/>
      <w:lvlJc w:val="left"/>
      <w:pPr>
        <w:tabs>
          <w:tab w:val="num" w:pos="1604"/>
        </w:tabs>
        <w:ind w:left="1604" w:hanging="360"/>
      </w:pPr>
      <w:rPr>
        <w:rFonts w:ascii="Wingdings" w:hAnsi="Wingdings" w:hint="default"/>
        <w:sz w:val="20"/>
      </w:rPr>
    </w:lvl>
    <w:lvl w:ilvl="4" w:tentative="1">
      <w:start w:val="1"/>
      <w:numFmt w:val="bullet"/>
      <w:lvlText w:val=""/>
      <w:lvlJc w:val="left"/>
      <w:pPr>
        <w:tabs>
          <w:tab w:val="num" w:pos="2324"/>
        </w:tabs>
        <w:ind w:left="2324" w:hanging="360"/>
      </w:pPr>
      <w:rPr>
        <w:rFonts w:ascii="Wingdings" w:hAnsi="Wingdings" w:hint="default"/>
        <w:sz w:val="20"/>
      </w:rPr>
    </w:lvl>
    <w:lvl w:ilvl="5" w:tentative="1">
      <w:start w:val="1"/>
      <w:numFmt w:val="bullet"/>
      <w:lvlText w:val=""/>
      <w:lvlJc w:val="left"/>
      <w:pPr>
        <w:tabs>
          <w:tab w:val="num" w:pos="3044"/>
        </w:tabs>
        <w:ind w:left="3044" w:hanging="360"/>
      </w:pPr>
      <w:rPr>
        <w:rFonts w:ascii="Wingdings" w:hAnsi="Wingdings" w:hint="default"/>
        <w:sz w:val="20"/>
      </w:rPr>
    </w:lvl>
    <w:lvl w:ilvl="6" w:tentative="1">
      <w:start w:val="1"/>
      <w:numFmt w:val="bullet"/>
      <w:lvlText w:val=""/>
      <w:lvlJc w:val="left"/>
      <w:pPr>
        <w:tabs>
          <w:tab w:val="num" w:pos="3764"/>
        </w:tabs>
        <w:ind w:left="3764" w:hanging="360"/>
      </w:pPr>
      <w:rPr>
        <w:rFonts w:ascii="Wingdings" w:hAnsi="Wingdings" w:hint="default"/>
        <w:sz w:val="20"/>
      </w:rPr>
    </w:lvl>
    <w:lvl w:ilvl="7" w:tentative="1">
      <w:start w:val="1"/>
      <w:numFmt w:val="bullet"/>
      <w:lvlText w:val=""/>
      <w:lvlJc w:val="left"/>
      <w:pPr>
        <w:tabs>
          <w:tab w:val="num" w:pos="4484"/>
        </w:tabs>
        <w:ind w:left="4484" w:hanging="360"/>
      </w:pPr>
      <w:rPr>
        <w:rFonts w:ascii="Wingdings" w:hAnsi="Wingdings" w:hint="default"/>
        <w:sz w:val="20"/>
      </w:rPr>
    </w:lvl>
    <w:lvl w:ilvl="8" w:tentative="1">
      <w:start w:val="1"/>
      <w:numFmt w:val="bullet"/>
      <w:lvlText w:val=""/>
      <w:lvlJc w:val="left"/>
      <w:pPr>
        <w:tabs>
          <w:tab w:val="num" w:pos="5204"/>
        </w:tabs>
        <w:ind w:left="5204" w:hanging="360"/>
      </w:pPr>
      <w:rPr>
        <w:rFonts w:ascii="Wingdings" w:hAnsi="Wingdings" w:hint="default"/>
        <w:sz w:val="20"/>
      </w:rPr>
    </w:lvl>
  </w:abstractNum>
  <w:abstractNum w:abstractNumId="1" w15:restartNumberingAfterBreak="0">
    <w:nsid w:val="0B130674"/>
    <w:multiLevelType w:val="multilevel"/>
    <w:tmpl w:val="6844885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55AE"/>
    <w:multiLevelType w:val="hybridMultilevel"/>
    <w:tmpl w:val="08308B3A"/>
    <w:lvl w:ilvl="0" w:tplc="E228ABE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F02B97"/>
    <w:multiLevelType w:val="multilevel"/>
    <w:tmpl w:val="0E2E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A372E"/>
    <w:multiLevelType w:val="hybridMultilevel"/>
    <w:tmpl w:val="B0F41424"/>
    <w:lvl w:ilvl="0" w:tplc="1442A59A">
      <w:numFmt w:val="bullet"/>
      <w:lvlText w:val="•"/>
      <w:lvlJc w:val="left"/>
      <w:pPr>
        <w:ind w:left="720" w:hanging="360"/>
      </w:pPr>
      <w:rPr>
        <w:rFonts w:ascii="SymbolMT" w:eastAsiaTheme="minorHAnsi"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AD60C2"/>
    <w:multiLevelType w:val="hybridMultilevel"/>
    <w:tmpl w:val="8AAED9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80505D8"/>
    <w:multiLevelType w:val="hybridMultilevel"/>
    <w:tmpl w:val="18F6E28C"/>
    <w:lvl w:ilvl="0" w:tplc="E228ABE0">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E4735F"/>
    <w:multiLevelType w:val="multilevel"/>
    <w:tmpl w:val="71985BCA"/>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1D73A65"/>
    <w:multiLevelType w:val="hybridMultilevel"/>
    <w:tmpl w:val="045CA040"/>
    <w:lvl w:ilvl="0" w:tplc="E228ABE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2D563B5"/>
    <w:multiLevelType w:val="hybridMultilevel"/>
    <w:tmpl w:val="C6B46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585D6E"/>
    <w:multiLevelType w:val="hybridMultilevel"/>
    <w:tmpl w:val="1116E7C6"/>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1" w15:restartNumberingAfterBreak="0">
    <w:nsid w:val="346D6746"/>
    <w:multiLevelType w:val="multilevel"/>
    <w:tmpl w:val="4DB45B70"/>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6285F6E"/>
    <w:multiLevelType w:val="hybridMultilevel"/>
    <w:tmpl w:val="2434461A"/>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6C0E22"/>
    <w:multiLevelType w:val="multilevel"/>
    <w:tmpl w:val="E5FEB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A6E8E"/>
    <w:multiLevelType w:val="hybridMultilevel"/>
    <w:tmpl w:val="04D0E07C"/>
    <w:lvl w:ilvl="0" w:tplc="E228ABE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F9E46EE"/>
    <w:multiLevelType w:val="hybridMultilevel"/>
    <w:tmpl w:val="C35899AA"/>
    <w:lvl w:ilvl="0" w:tplc="E228ABE0">
      <w:start w:val="1"/>
      <w:numFmt w:val="bullet"/>
      <w:lvlText w:val=""/>
      <w:lvlPicBulletId w:val="0"/>
      <w:lvlJc w:val="left"/>
      <w:pPr>
        <w:ind w:left="753" w:hanging="360"/>
      </w:pPr>
      <w:rPr>
        <w:rFonts w:ascii="Symbol" w:hAnsi="Symbol" w:hint="default"/>
        <w:color w:val="auto"/>
      </w:rPr>
    </w:lvl>
    <w:lvl w:ilvl="1" w:tplc="10090003" w:tentative="1">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16" w15:restartNumberingAfterBreak="0">
    <w:nsid w:val="40467C9F"/>
    <w:multiLevelType w:val="hybridMultilevel"/>
    <w:tmpl w:val="18444004"/>
    <w:lvl w:ilvl="0" w:tplc="E228ABE0">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0663B9"/>
    <w:multiLevelType w:val="hybridMultilevel"/>
    <w:tmpl w:val="C1F2E9D6"/>
    <w:lvl w:ilvl="0" w:tplc="E228ABE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84034D"/>
    <w:multiLevelType w:val="hybridMultilevel"/>
    <w:tmpl w:val="8AB0099A"/>
    <w:lvl w:ilvl="0" w:tplc="E228ABE0">
      <w:start w:val="1"/>
      <w:numFmt w:val="bullet"/>
      <w:lvlText w:val=""/>
      <w:lvlPicBulletId w:val="0"/>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B62078"/>
    <w:multiLevelType w:val="hybridMultilevel"/>
    <w:tmpl w:val="A17C7E8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D05087F"/>
    <w:multiLevelType w:val="hybridMultilevel"/>
    <w:tmpl w:val="2B141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0A1285"/>
    <w:multiLevelType w:val="hybridMultilevel"/>
    <w:tmpl w:val="466C2FAA"/>
    <w:lvl w:ilvl="0" w:tplc="E228ABE0">
      <w:start w:val="1"/>
      <w:numFmt w:val="bullet"/>
      <w:lvlText w:val=""/>
      <w:lvlPicBulletId w:val="0"/>
      <w:lvlJc w:val="left"/>
      <w:pPr>
        <w:ind w:left="750" w:hanging="360"/>
      </w:pPr>
      <w:rPr>
        <w:rFonts w:ascii="Symbol" w:hAnsi="Symbol" w:hint="default"/>
        <w:color w:val="auto"/>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22" w15:restartNumberingAfterBreak="0">
    <w:nsid w:val="53064B4C"/>
    <w:multiLevelType w:val="multilevel"/>
    <w:tmpl w:val="BB2E46DE"/>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AEC5BE8"/>
    <w:multiLevelType w:val="hybridMultilevel"/>
    <w:tmpl w:val="2B164D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EB6455A"/>
    <w:multiLevelType w:val="hybridMultilevel"/>
    <w:tmpl w:val="3C48F396"/>
    <w:lvl w:ilvl="0" w:tplc="E228ABE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FF51758"/>
    <w:multiLevelType w:val="hybridMultilevel"/>
    <w:tmpl w:val="DC649E90"/>
    <w:lvl w:ilvl="0" w:tplc="E228ABE0">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4E09BA"/>
    <w:multiLevelType w:val="multilevel"/>
    <w:tmpl w:val="A93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E3C49"/>
    <w:multiLevelType w:val="hybridMultilevel"/>
    <w:tmpl w:val="18246E08"/>
    <w:lvl w:ilvl="0" w:tplc="E228ABE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9F9397E"/>
    <w:multiLevelType w:val="multilevel"/>
    <w:tmpl w:val="BEB6F258"/>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AD246B3"/>
    <w:multiLevelType w:val="multilevel"/>
    <w:tmpl w:val="04520E9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64"/>
        </w:tabs>
        <w:ind w:left="164" w:hanging="360"/>
      </w:pPr>
      <w:rPr>
        <w:rFonts w:ascii="Courier New" w:hAnsi="Courier New" w:hint="default"/>
        <w:sz w:val="20"/>
      </w:rPr>
    </w:lvl>
    <w:lvl w:ilvl="2" w:tentative="1">
      <w:start w:val="1"/>
      <w:numFmt w:val="bullet"/>
      <w:lvlText w:val=""/>
      <w:lvlJc w:val="left"/>
      <w:pPr>
        <w:tabs>
          <w:tab w:val="num" w:pos="884"/>
        </w:tabs>
        <w:ind w:left="884" w:hanging="360"/>
      </w:pPr>
      <w:rPr>
        <w:rFonts w:ascii="Wingdings" w:hAnsi="Wingdings" w:hint="default"/>
        <w:sz w:val="20"/>
      </w:rPr>
    </w:lvl>
    <w:lvl w:ilvl="3" w:tentative="1">
      <w:start w:val="1"/>
      <w:numFmt w:val="bullet"/>
      <w:lvlText w:val=""/>
      <w:lvlJc w:val="left"/>
      <w:pPr>
        <w:tabs>
          <w:tab w:val="num" w:pos="1604"/>
        </w:tabs>
        <w:ind w:left="1604" w:hanging="360"/>
      </w:pPr>
      <w:rPr>
        <w:rFonts w:ascii="Wingdings" w:hAnsi="Wingdings" w:hint="default"/>
        <w:sz w:val="20"/>
      </w:rPr>
    </w:lvl>
    <w:lvl w:ilvl="4" w:tentative="1">
      <w:start w:val="1"/>
      <w:numFmt w:val="bullet"/>
      <w:lvlText w:val=""/>
      <w:lvlJc w:val="left"/>
      <w:pPr>
        <w:tabs>
          <w:tab w:val="num" w:pos="2324"/>
        </w:tabs>
        <w:ind w:left="2324" w:hanging="360"/>
      </w:pPr>
      <w:rPr>
        <w:rFonts w:ascii="Wingdings" w:hAnsi="Wingdings" w:hint="default"/>
        <w:sz w:val="20"/>
      </w:rPr>
    </w:lvl>
    <w:lvl w:ilvl="5" w:tentative="1">
      <w:start w:val="1"/>
      <w:numFmt w:val="bullet"/>
      <w:lvlText w:val=""/>
      <w:lvlJc w:val="left"/>
      <w:pPr>
        <w:tabs>
          <w:tab w:val="num" w:pos="3044"/>
        </w:tabs>
        <w:ind w:left="3044" w:hanging="360"/>
      </w:pPr>
      <w:rPr>
        <w:rFonts w:ascii="Wingdings" w:hAnsi="Wingdings" w:hint="default"/>
        <w:sz w:val="20"/>
      </w:rPr>
    </w:lvl>
    <w:lvl w:ilvl="6" w:tentative="1">
      <w:start w:val="1"/>
      <w:numFmt w:val="bullet"/>
      <w:lvlText w:val=""/>
      <w:lvlJc w:val="left"/>
      <w:pPr>
        <w:tabs>
          <w:tab w:val="num" w:pos="3764"/>
        </w:tabs>
        <w:ind w:left="3764" w:hanging="360"/>
      </w:pPr>
      <w:rPr>
        <w:rFonts w:ascii="Wingdings" w:hAnsi="Wingdings" w:hint="default"/>
        <w:sz w:val="20"/>
      </w:rPr>
    </w:lvl>
    <w:lvl w:ilvl="7" w:tentative="1">
      <w:start w:val="1"/>
      <w:numFmt w:val="bullet"/>
      <w:lvlText w:val=""/>
      <w:lvlJc w:val="left"/>
      <w:pPr>
        <w:tabs>
          <w:tab w:val="num" w:pos="4484"/>
        </w:tabs>
        <w:ind w:left="4484" w:hanging="360"/>
      </w:pPr>
      <w:rPr>
        <w:rFonts w:ascii="Wingdings" w:hAnsi="Wingdings" w:hint="default"/>
        <w:sz w:val="20"/>
      </w:rPr>
    </w:lvl>
    <w:lvl w:ilvl="8" w:tentative="1">
      <w:start w:val="1"/>
      <w:numFmt w:val="bullet"/>
      <w:lvlText w:val=""/>
      <w:lvlJc w:val="left"/>
      <w:pPr>
        <w:tabs>
          <w:tab w:val="num" w:pos="5204"/>
        </w:tabs>
        <w:ind w:left="5204" w:hanging="360"/>
      </w:pPr>
      <w:rPr>
        <w:rFonts w:ascii="Wingdings" w:hAnsi="Wingdings" w:hint="default"/>
        <w:sz w:val="20"/>
      </w:rPr>
    </w:lvl>
  </w:abstractNum>
  <w:abstractNum w:abstractNumId="30" w15:restartNumberingAfterBreak="0">
    <w:nsid w:val="6DF46AE3"/>
    <w:multiLevelType w:val="multilevel"/>
    <w:tmpl w:val="22E2B88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F07D6"/>
    <w:multiLevelType w:val="hybridMultilevel"/>
    <w:tmpl w:val="7868C852"/>
    <w:lvl w:ilvl="0" w:tplc="E228ABE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7547C"/>
    <w:multiLevelType w:val="multilevel"/>
    <w:tmpl w:val="E38C214C"/>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EE6191F"/>
    <w:multiLevelType w:val="hybridMultilevel"/>
    <w:tmpl w:val="8340A8E4"/>
    <w:lvl w:ilvl="0" w:tplc="E228ABE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0267544">
    <w:abstractNumId w:val="29"/>
  </w:num>
  <w:num w:numId="2" w16cid:durableId="1066998984">
    <w:abstractNumId w:val="0"/>
  </w:num>
  <w:num w:numId="3" w16cid:durableId="474418431">
    <w:abstractNumId w:val="31"/>
  </w:num>
  <w:num w:numId="4" w16cid:durableId="1709603028">
    <w:abstractNumId w:val="19"/>
  </w:num>
  <w:num w:numId="5" w16cid:durableId="634868952">
    <w:abstractNumId w:val="14"/>
  </w:num>
  <w:num w:numId="6" w16cid:durableId="103117073">
    <w:abstractNumId w:val="5"/>
  </w:num>
  <w:num w:numId="7" w16cid:durableId="740568518">
    <w:abstractNumId w:val="2"/>
  </w:num>
  <w:num w:numId="8" w16cid:durableId="2133555531">
    <w:abstractNumId w:val="33"/>
  </w:num>
  <w:num w:numId="9" w16cid:durableId="1082484407">
    <w:abstractNumId w:val="3"/>
  </w:num>
  <w:num w:numId="10" w16cid:durableId="385834628">
    <w:abstractNumId w:val="16"/>
  </w:num>
  <w:num w:numId="11" w16cid:durableId="849485965">
    <w:abstractNumId w:val="6"/>
  </w:num>
  <w:num w:numId="12" w16cid:durableId="757869009">
    <w:abstractNumId w:val="15"/>
  </w:num>
  <w:num w:numId="13" w16cid:durableId="2078747644">
    <w:abstractNumId w:val="20"/>
  </w:num>
  <w:num w:numId="14" w16cid:durableId="7294418">
    <w:abstractNumId w:val="27"/>
  </w:num>
  <w:num w:numId="15" w16cid:durableId="1899902877">
    <w:abstractNumId w:val="8"/>
  </w:num>
  <w:num w:numId="16" w16cid:durableId="1041595842">
    <w:abstractNumId w:val="4"/>
  </w:num>
  <w:num w:numId="17" w16cid:durableId="1732457182">
    <w:abstractNumId w:val="25"/>
  </w:num>
  <w:num w:numId="18" w16cid:durableId="51582364">
    <w:abstractNumId w:val="13"/>
  </w:num>
  <w:num w:numId="19" w16cid:durableId="219679159">
    <w:abstractNumId w:val="26"/>
  </w:num>
  <w:num w:numId="20" w16cid:durableId="427626921">
    <w:abstractNumId w:val="1"/>
  </w:num>
  <w:num w:numId="21" w16cid:durableId="404303066">
    <w:abstractNumId w:val="10"/>
  </w:num>
  <w:num w:numId="22" w16cid:durableId="309217078">
    <w:abstractNumId w:val="18"/>
  </w:num>
  <w:num w:numId="23" w16cid:durableId="147288788">
    <w:abstractNumId w:val="21"/>
  </w:num>
  <w:num w:numId="24" w16cid:durableId="690297926">
    <w:abstractNumId w:val="24"/>
  </w:num>
  <w:num w:numId="25" w16cid:durableId="1572540245">
    <w:abstractNumId w:val="17"/>
  </w:num>
  <w:num w:numId="26" w16cid:durableId="411202190">
    <w:abstractNumId w:val="7"/>
  </w:num>
  <w:num w:numId="27" w16cid:durableId="1740009985">
    <w:abstractNumId w:val="32"/>
  </w:num>
  <w:num w:numId="28" w16cid:durableId="1579830075">
    <w:abstractNumId w:val="22"/>
  </w:num>
  <w:num w:numId="29" w16cid:durableId="1592935905">
    <w:abstractNumId w:val="30"/>
  </w:num>
  <w:num w:numId="30" w16cid:durableId="2077582825">
    <w:abstractNumId w:val="23"/>
  </w:num>
  <w:num w:numId="31" w16cid:durableId="1553540135">
    <w:abstractNumId w:val="12"/>
  </w:num>
  <w:num w:numId="32" w16cid:durableId="1100948996">
    <w:abstractNumId w:val="9"/>
  </w:num>
  <w:num w:numId="33" w16cid:durableId="2137983331">
    <w:abstractNumId w:val="28"/>
  </w:num>
  <w:num w:numId="34" w16cid:durableId="1418669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3"/>
  <w:displayHorizontalDrawingGridEvery w:val="2"/>
  <w:characterSpacingControl w:val="doNotCompress"/>
  <w:hdrShapeDefaults>
    <o:shapedefaults v:ext="edit" spidmax="2060" style="mso-position-horizontal-relative:margin;mso-position-vertical-relative:margin;mso-width-relative:margin;mso-height-relative:margin" fillcolor="#c4a006" strokecolor="none [2404]">
      <v:fill color="#c4a006" opacity="13107f"/>
      <v:stroke color="none [2404]" weight=".5pt"/>
      <v:textbox inset="14.4pt,1.2695mm,14.4pt,1.2695mm"/>
      <o:colormru v:ext="edit" colors="#006469,#9a6b3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24D3"/>
    <w:rsid w:val="0000090D"/>
    <w:rsid w:val="00013D69"/>
    <w:rsid w:val="00020186"/>
    <w:rsid w:val="00020744"/>
    <w:rsid w:val="0002148C"/>
    <w:rsid w:val="00026339"/>
    <w:rsid w:val="0003155A"/>
    <w:rsid w:val="000315BF"/>
    <w:rsid w:val="000400BB"/>
    <w:rsid w:val="00046F07"/>
    <w:rsid w:val="00047048"/>
    <w:rsid w:val="000503E9"/>
    <w:rsid w:val="0005145D"/>
    <w:rsid w:val="00052261"/>
    <w:rsid w:val="000618D6"/>
    <w:rsid w:val="000625CD"/>
    <w:rsid w:val="00065EAC"/>
    <w:rsid w:val="00067F57"/>
    <w:rsid w:val="000713FA"/>
    <w:rsid w:val="00071981"/>
    <w:rsid w:val="000834F5"/>
    <w:rsid w:val="0008404E"/>
    <w:rsid w:val="00092C47"/>
    <w:rsid w:val="00092EA9"/>
    <w:rsid w:val="000955F0"/>
    <w:rsid w:val="0009574B"/>
    <w:rsid w:val="000960CB"/>
    <w:rsid w:val="000A1A85"/>
    <w:rsid w:val="000A339F"/>
    <w:rsid w:val="000A39EB"/>
    <w:rsid w:val="000A5F30"/>
    <w:rsid w:val="000C2FB9"/>
    <w:rsid w:val="000C3D1E"/>
    <w:rsid w:val="000C414F"/>
    <w:rsid w:val="000C5233"/>
    <w:rsid w:val="000C5482"/>
    <w:rsid w:val="000D59A1"/>
    <w:rsid w:val="000D6774"/>
    <w:rsid w:val="000D7058"/>
    <w:rsid w:val="000E0AFC"/>
    <w:rsid w:val="000E0D22"/>
    <w:rsid w:val="000E18D1"/>
    <w:rsid w:val="000E6BCA"/>
    <w:rsid w:val="000E6E23"/>
    <w:rsid w:val="000F0C99"/>
    <w:rsid w:val="000F53AE"/>
    <w:rsid w:val="000F7022"/>
    <w:rsid w:val="00105E75"/>
    <w:rsid w:val="00106FD3"/>
    <w:rsid w:val="001134F1"/>
    <w:rsid w:val="001269CE"/>
    <w:rsid w:val="001322DF"/>
    <w:rsid w:val="00137D1C"/>
    <w:rsid w:val="00141A5A"/>
    <w:rsid w:val="00141AE4"/>
    <w:rsid w:val="00143867"/>
    <w:rsid w:val="00145686"/>
    <w:rsid w:val="00160B0B"/>
    <w:rsid w:val="00164CF7"/>
    <w:rsid w:val="001665A7"/>
    <w:rsid w:val="001673BE"/>
    <w:rsid w:val="00167BE8"/>
    <w:rsid w:val="001721C4"/>
    <w:rsid w:val="00180049"/>
    <w:rsid w:val="001812BE"/>
    <w:rsid w:val="001838D7"/>
    <w:rsid w:val="00183E50"/>
    <w:rsid w:val="00187A28"/>
    <w:rsid w:val="001A6502"/>
    <w:rsid w:val="001B66A5"/>
    <w:rsid w:val="001C19E2"/>
    <w:rsid w:val="001C46C3"/>
    <w:rsid w:val="001C6305"/>
    <w:rsid w:val="001C70A2"/>
    <w:rsid w:val="001C74A9"/>
    <w:rsid w:val="001D6494"/>
    <w:rsid w:val="001E1E13"/>
    <w:rsid w:val="001F3994"/>
    <w:rsid w:val="001F405A"/>
    <w:rsid w:val="001F489D"/>
    <w:rsid w:val="001F6DF6"/>
    <w:rsid w:val="00201C32"/>
    <w:rsid w:val="00210F7F"/>
    <w:rsid w:val="00211BC5"/>
    <w:rsid w:val="00214894"/>
    <w:rsid w:val="002161F8"/>
    <w:rsid w:val="00220497"/>
    <w:rsid w:val="00221FEE"/>
    <w:rsid w:val="00224294"/>
    <w:rsid w:val="002279BC"/>
    <w:rsid w:val="00231783"/>
    <w:rsid w:val="00236B10"/>
    <w:rsid w:val="00244EEC"/>
    <w:rsid w:val="002450A3"/>
    <w:rsid w:val="002507EF"/>
    <w:rsid w:val="00257820"/>
    <w:rsid w:val="00263486"/>
    <w:rsid w:val="00264100"/>
    <w:rsid w:val="002673FC"/>
    <w:rsid w:val="002733F3"/>
    <w:rsid w:val="00273C2A"/>
    <w:rsid w:val="00274761"/>
    <w:rsid w:val="002757B6"/>
    <w:rsid w:val="00282CC1"/>
    <w:rsid w:val="00286811"/>
    <w:rsid w:val="002902EE"/>
    <w:rsid w:val="002924F7"/>
    <w:rsid w:val="00292F61"/>
    <w:rsid w:val="00294F4C"/>
    <w:rsid w:val="002953C5"/>
    <w:rsid w:val="002A1AA9"/>
    <w:rsid w:val="002A74CF"/>
    <w:rsid w:val="002B166B"/>
    <w:rsid w:val="002B3795"/>
    <w:rsid w:val="002B5074"/>
    <w:rsid w:val="002B78E9"/>
    <w:rsid w:val="002C1F06"/>
    <w:rsid w:val="002C7AE2"/>
    <w:rsid w:val="002E3A8E"/>
    <w:rsid w:val="002F6FF6"/>
    <w:rsid w:val="002F7662"/>
    <w:rsid w:val="00302FB3"/>
    <w:rsid w:val="003128E5"/>
    <w:rsid w:val="00315E37"/>
    <w:rsid w:val="0031685B"/>
    <w:rsid w:val="003237DA"/>
    <w:rsid w:val="003344CA"/>
    <w:rsid w:val="00340C3C"/>
    <w:rsid w:val="0034240C"/>
    <w:rsid w:val="003470BF"/>
    <w:rsid w:val="003514C9"/>
    <w:rsid w:val="00352E10"/>
    <w:rsid w:val="0035464A"/>
    <w:rsid w:val="00354FD6"/>
    <w:rsid w:val="0036515C"/>
    <w:rsid w:val="00366994"/>
    <w:rsid w:val="00372035"/>
    <w:rsid w:val="003770A7"/>
    <w:rsid w:val="003930C5"/>
    <w:rsid w:val="00393507"/>
    <w:rsid w:val="00393947"/>
    <w:rsid w:val="0039431A"/>
    <w:rsid w:val="003A1C8D"/>
    <w:rsid w:val="003A2BB2"/>
    <w:rsid w:val="003A3E0B"/>
    <w:rsid w:val="003A4BF7"/>
    <w:rsid w:val="003A50AC"/>
    <w:rsid w:val="003A6F6D"/>
    <w:rsid w:val="003B4306"/>
    <w:rsid w:val="003B451F"/>
    <w:rsid w:val="003B51FB"/>
    <w:rsid w:val="003B55B7"/>
    <w:rsid w:val="003C061E"/>
    <w:rsid w:val="003C0A07"/>
    <w:rsid w:val="003C1F32"/>
    <w:rsid w:val="003C59E3"/>
    <w:rsid w:val="003C7555"/>
    <w:rsid w:val="003D1148"/>
    <w:rsid w:val="003D243F"/>
    <w:rsid w:val="003D444C"/>
    <w:rsid w:val="003E0A92"/>
    <w:rsid w:val="003E26C7"/>
    <w:rsid w:val="003E357E"/>
    <w:rsid w:val="003E3C99"/>
    <w:rsid w:val="003E7EC5"/>
    <w:rsid w:val="003F5573"/>
    <w:rsid w:val="00402736"/>
    <w:rsid w:val="004059E5"/>
    <w:rsid w:val="004130C0"/>
    <w:rsid w:val="0042144E"/>
    <w:rsid w:val="0042502C"/>
    <w:rsid w:val="00427BBB"/>
    <w:rsid w:val="00430CA2"/>
    <w:rsid w:val="0043133D"/>
    <w:rsid w:val="0043245A"/>
    <w:rsid w:val="0043264B"/>
    <w:rsid w:val="004339E8"/>
    <w:rsid w:val="004353A6"/>
    <w:rsid w:val="004378F1"/>
    <w:rsid w:val="00440633"/>
    <w:rsid w:val="00440FC6"/>
    <w:rsid w:val="004421DC"/>
    <w:rsid w:val="00452ACF"/>
    <w:rsid w:val="00452C52"/>
    <w:rsid w:val="004530CD"/>
    <w:rsid w:val="00454A75"/>
    <w:rsid w:val="00456924"/>
    <w:rsid w:val="00460D94"/>
    <w:rsid w:val="004670BC"/>
    <w:rsid w:val="00470870"/>
    <w:rsid w:val="00472112"/>
    <w:rsid w:val="0047462A"/>
    <w:rsid w:val="0047741E"/>
    <w:rsid w:val="00482401"/>
    <w:rsid w:val="00482425"/>
    <w:rsid w:val="00485030"/>
    <w:rsid w:val="00490E5C"/>
    <w:rsid w:val="00494260"/>
    <w:rsid w:val="004A17B3"/>
    <w:rsid w:val="004A7109"/>
    <w:rsid w:val="004B7B0B"/>
    <w:rsid w:val="004C260D"/>
    <w:rsid w:val="004C3115"/>
    <w:rsid w:val="004D16D0"/>
    <w:rsid w:val="004D5144"/>
    <w:rsid w:val="004D5CEA"/>
    <w:rsid w:val="004E02E7"/>
    <w:rsid w:val="004E0403"/>
    <w:rsid w:val="004E102D"/>
    <w:rsid w:val="004E185B"/>
    <w:rsid w:val="004E751A"/>
    <w:rsid w:val="005002AF"/>
    <w:rsid w:val="005015AB"/>
    <w:rsid w:val="0050166A"/>
    <w:rsid w:val="00501781"/>
    <w:rsid w:val="005031E4"/>
    <w:rsid w:val="00505358"/>
    <w:rsid w:val="005125A9"/>
    <w:rsid w:val="005149FE"/>
    <w:rsid w:val="0051504F"/>
    <w:rsid w:val="00522E10"/>
    <w:rsid w:val="00526687"/>
    <w:rsid w:val="00526B39"/>
    <w:rsid w:val="005300C3"/>
    <w:rsid w:val="00530901"/>
    <w:rsid w:val="005352BD"/>
    <w:rsid w:val="00540A32"/>
    <w:rsid w:val="00546736"/>
    <w:rsid w:val="0054780C"/>
    <w:rsid w:val="00551143"/>
    <w:rsid w:val="00557386"/>
    <w:rsid w:val="00557FBF"/>
    <w:rsid w:val="005664AB"/>
    <w:rsid w:val="00566535"/>
    <w:rsid w:val="00566969"/>
    <w:rsid w:val="00566B93"/>
    <w:rsid w:val="005724D3"/>
    <w:rsid w:val="005746AE"/>
    <w:rsid w:val="00574C87"/>
    <w:rsid w:val="00575B1A"/>
    <w:rsid w:val="00575FED"/>
    <w:rsid w:val="0058555D"/>
    <w:rsid w:val="00592480"/>
    <w:rsid w:val="00592564"/>
    <w:rsid w:val="005926B1"/>
    <w:rsid w:val="00592B77"/>
    <w:rsid w:val="00594631"/>
    <w:rsid w:val="005A13C1"/>
    <w:rsid w:val="005A79AD"/>
    <w:rsid w:val="005B3B30"/>
    <w:rsid w:val="005B5EC1"/>
    <w:rsid w:val="005B71D6"/>
    <w:rsid w:val="005C3141"/>
    <w:rsid w:val="005C37C0"/>
    <w:rsid w:val="005C383B"/>
    <w:rsid w:val="005C547B"/>
    <w:rsid w:val="005C58FC"/>
    <w:rsid w:val="005C7336"/>
    <w:rsid w:val="005D1D4C"/>
    <w:rsid w:val="005D2DD8"/>
    <w:rsid w:val="005D5ECD"/>
    <w:rsid w:val="005E1308"/>
    <w:rsid w:val="005E432A"/>
    <w:rsid w:val="005E483D"/>
    <w:rsid w:val="005F02CE"/>
    <w:rsid w:val="005F4B82"/>
    <w:rsid w:val="005F58B9"/>
    <w:rsid w:val="00603598"/>
    <w:rsid w:val="0060533F"/>
    <w:rsid w:val="00605872"/>
    <w:rsid w:val="00617FF1"/>
    <w:rsid w:val="00625FDF"/>
    <w:rsid w:val="00627DF8"/>
    <w:rsid w:val="00631E56"/>
    <w:rsid w:val="00632BA2"/>
    <w:rsid w:val="00634208"/>
    <w:rsid w:val="00634AC2"/>
    <w:rsid w:val="00636F02"/>
    <w:rsid w:val="0064515D"/>
    <w:rsid w:val="006465B7"/>
    <w:rsid w:val="00652366"/>
    <w:rsid w:val="00653915"/>
    <w:rsid w:val="0065553B"/>
    <w:rsid w:val="00656F5A"/>
    <w:rsid w:val="00664BC4"/>
    <w:rsid w:val="00667E6F"/>
    <w:rsid w:val="00675A55"/>
    <w:rsid w:val="00682567"/>
    <w:rsid w:val="00683197"/>
    <w:rsid w:val="00685A71"/>
    <w:rsid w:val="00692634"/>
    <w:rsid w:val="00692DA0"/>
    <w:rsid w:val="00693983"/>
    <w:rsid w:val="00693C53"/>
    <w:rsid w:val="006A243F"/>
    <w:rsid w:val="006A45FC"/>
    <w:rsid w:val="006A613D"/>
    <w:rsid w:val="006B37B4"/>
    <w:rsid w:val="006B5854"/>
    <w:rsid w:val="006C1503"/>
    <w:rsid w:val="006C2437"/>
    <w:rsid w:val="006C33C4"/>
    <w:rsid w:val="006C3BE1"/>
    <w:rsid w:val="006C4FE0"/>
    <w:rsid w:val="006C5012"/>
    <w:rsid w:val="006C5DD3"/>
    <w:rsid w:val="006D617E"/>
    <w:rsid w:val="006D727A"/>
    <w:rsid w:val="006F07B2"/>
    <w:rsid w:val="006F5E6E"/>
    <w:rsid w:val="007004A8"/>
    <w:rsid w:val="007062C2"/>
    <w:rsid w:val="007069E0"/>
    <w:rsid w:val="00715ABC"/>
    <w:rsid w:val="00717FBE"/>
    <w:rsid w:val="007213F4"/>
    <w:rsid w:val="007222E9"/>
    <w:rsid w:val="00723270"/>
    <w:rsid w:val="00723CF2"/>
    <w:rsid w:val="007307C9"/>
    <w:rsid w:val="00731750"/>
    <w:rsid w:val="007332A5"/>
    <w:rsid w:val="00734D15"/>
    <w:rsid w:val="00741CE0"/>
    <w:rsid w:val="00742C8A"/>
    <w:rsid w:val="007478B3"/>
    <w:rsid w:val="00750B88"/>
    <w:rsid w:val="007524C7"/>
    <w:rsid w:val="0075767A"/>
    <w:rsid w:val="007608BA"/>
    <w:rsid w:val="00762804"/>
    <w:rsid w:val="00765434"/>
    <w:rsid w:val="00765B6A"/>
    <w:rsid w:val="007758AB"/>
    <w:rsid w:val="0079146C"/>
    <w:rsid w:val="00792655"/>
    <w:rsid w:val="007930F2"/>
    <w:rsid w:val="00793CA9"/>
    <w:rsid w:val="007A4C22"/>
    <w:rsid w:val="007A5AD9"/>
    <w:rsid w:val="007A7D96"/>
    <w:rsid w:val="007B2376"/>
    <w:rsid w:val="007B2DC0"/>
    <w:rsid w:val="007C0612"/>
    <w:rsid w:val="007D102B"/>
    <w:rsid w:val="007E0E97"/>
    <w:rsid w:val="007E4025"/>
    <w:rsid w:val="007E51DE"/>
    <w:rsid w:val="007E5F64"/>
    <w:rsid w:val="007E6920"/>
    <w:rsid w:val="007E731B"/>
    <w:rsid w:val="007F0E71"/>
    <w:rsid w:val="007F2216"/>
    <w:rsid w:val="007F389B"/>
    <w:rsid w:val="007F6B9D"/>
    <w:rsid w:val="008007AC"/>
    <w:rsid w:val="00800BB3"/>
    <w:rsid w:val="00802556"/>
    <w:rsid w:val="0080681F"/>
    <w:rsid w:val="00810356"/>
    <w:rsid w:val="008117BB"/>
    <w:rsid w:val="0081259C"/>
    <w:rsid w:val="00815D3B"/>
    <w:rsid w:val="00825028"/>
    <w:rsid w:val="00825A91"/>
    <w:rsid w:val="008275C3"/>
    <w:rsid w:val="008318E7"/>
    <w:rsid w:val="00831B5F"/>
    <w:rsid w:val="008333F2"/>
    <w:rsid w:val="00836D06"/>
    <w:rsid w:val="00850179"/>
    <w:rsid w:val="00851778"/>
    <w:rsid w:val="008525C1"/>
    <w:rsid w:val="0085302A"/>
    <w:rsid w:val="008547A6"/>
    <w:rsid w:val="008573C0"/>
    <w:rsid w:val="00862620"/>
    <w:rsid w:val="00863B06"/>
    <w:rsid w:val="00864A85"/>
    <w:rsid w:val="008715C1"/>
    <w:rsid w:val="0087232B"/>
    <w:rsid w:val="00877246"/>
    <w:rsid w:val="00877323"/>
    <w:rsid w:val="00892906"/>
    <w:rsid w:val="00893D5F"/>
    <w:rsid w:val="008A31E2"/>
    <w:rsid w:val="008A36B7"/>
    <w:rsid w:val="008B1018"/>
    <w:rsid w:val="008B2651"/>
    <w:rsid w:val="008B45F4"/>
    <w:rsid w:val="008B61F3"/>
    <w:rsid w:val="008C095B"/>
    <w:rsid w:val="008C131A"/>
    <w:rsid w:val="008C6417"/>
    <w:rsid w:val="008D1980"/>
    <w:rsid w:val="008D44FF"/>
    <w:rsid w:val="008D610D"/>
    <w:rsid w:val="008D7182"/>
    <w:rsid w:val="008D7BD3"/>
    <w:rsid w:val="008E1217"/>
    <w:rsid w:val="008E72DA"/>
    <w:rsid w:val="008E75B3"/>
    <w:rsid w:val="008F0ACC"/>
    <w:rsid w:val="008F12AC"/>
    <w:rsid w:val="008F7E7A"/>
    <w:rsid w:val="00902603"/>
    <w:rsid w:val="009078EA"/>
    <w:rsid w:val="00910348"/>
    <w:rsid w:val="00913909"/>
    <w:rsid w:val="00922A6C"/>
    <w:rsid w:val="00922D22"/>
    <w:rsid w:val="00923D13"/>
    <w:rsid w:val="009241DC"/>
    <w:rsid w:val="00924E63"/>
    <w:rsid w:val="00926C31"/>
    <w:rsid w:val="00931370"/>
    <w:rsid w:val="00934E54"/>
    <w:rsid w:val="0094257D"/>
    <w:rsid w:val="00943570"/>
    <w:rsid w:val="0094437F"/>
    <w:rsid w:val="0094511A"/>
    <w:rsid w:val="009514AD"/>
    <w:rsid w:val="009562E8"/>
    <w:rsid w:val="0096286A"/>
    <w:rsid w:val="0096298D"/>
    <w:rsid w:val="0096359D"/>
    <w:rsid w:val="00963A5C"/>
    <w:rsid w:val="009646CD"/>
    <w:rsid w:val="0096749F"/>
    <w:rsid w:val="009674A9"/>
    <w:rsid w:val="00980B4B"/>
    <w:rsid w:val="009811AE"/>
    <w:rsid w:val="00981823"/>
    <w:rsid w:val="0098491A"/>
    <w:rsid w:val="00987DA7"/>
    <w:rsid w:val="00990B4E"/>
    <w:rsid w:val="009A290D"/>
    <w:rsid w:val="009B2D9D"/>
    <w:rsid w:val="009B6C8E"/>
    <w:rsid w:val="009B6D1E"/>
    <w:rsid w:val="009B782F"/>
    <w:rsid w:val="009C1462"/>
    <w:rsid w:val="009C1BF8"/>
    <w:rsid w:val="009C1F90"/>
    <w:rsid w:val="009C61F2"/>
    <w:rsid w:val="009D2499"/>
    <w:rsid w:val="009D479D"/>
    <w:rsid w:val="009E0F08"/>
    <w:rsid w:val="009E44D9"/>
    <w:rsid w:val="009E4774"/>
    <w:rsid w:val="009E59A6"/>
    <w:rsid w:val="009E6200"/>
    <w:rsid w:val="009F101A"/>
    <w:rsid w:val="009F1F8C"/>
    <w:rsid w:val="009F6A53"/>
    <w:rsid w:val="00A003D5"/>
    <w:rsid w:val="00A01DB7"/>
    <w:rsid w:val="00A020DE"/>
    <w:rsid w:val="00A0616C"/>
    <w:rsid w:val="00A07766"/>
    <w:rsid w:val="00A13C98"/>
    <w:rsid w:val="00A24E36"/>
    <w:rsid w:val="00A2546B"/>
    <w:rsid w:val="00A26776"/>
    <w:rsid w:val="00A26BBA"/>
    <w:rsid w:val="00A31404"/>
    <w:rsid w:val="00A31D13"/>
    <w:rsid w:val="00A34F11"/>
    <w:rsid w:val="00A3517D"/>
    <w:rsid w:val="00A422BC"/>
    <w:rsid w:val="00A43901"/>
    <w:rsid w:val="00A4394C"/>
    <w:rsid w:val="00A44146"/>
    <w:rsid w:val="00A472F6"/>
    <w:rsid w:val="00A57EB0"/>
    <w:rsid w:val="00A604B8"/>
    <w:rsid w:val="00A714A6"/>
    <w:rsid w:val="00A73A4C"/>
    <w:rsid w:val="00A801DA"/>
    <w:rsid w:val="00A87C6E"/>
    <w:rsid w:val="00A90C95"/>
    <w:rsid w:val="00A911F3"/>
    <w:rsid w:val="00A92823"/>
    <w:rsid w:val="00A936F0"/>
    <w:rsid w:val="00A941E9"/>
    <w:rsid w:val="00A97059"/>
    <w:rsid w:val="00AA4A13"/>
    <w:rsid w:val="00AB7246"/>
    <w:rsid w:val="00AB7929"/>
    <w:rsid w:val="00AC219E"/>
    <w:rsid w:val="00AC5E62"/>
    <w:rsid w:val="00AC7D39"/>
    <w:rsid w:val="00AE062B"/>
    <w:rsid w:val="00AE14B2"/>
    <w:rsid w:val="00AE58E0"/>
    <w:rsid w:val="00AE60D7"/>
    <w:rsid w:val="00AE7C6D"/>
    <w:rsid w:val="00AF2907"/>
    <w:rsid w:val="00B01BA8"/>
    <w:rsid w:val="00B1126D"/>
    <w:rsid w:val="00B13DF0"/>
    <w:rsid w:val="00B13F6D"/>
    <w:rsid w:val="00B1696B"/>
    <w:rsid w:val="00B17015"/>
    <w:rsid w:val="00B20C4A"/>
    <w:rsid w:val="00B33AD7"/>
    <w:rsid w:val="00B34ACE"/>
    <w:rsid w:val="00B4140A"/>
    <w:rsid w:val="00B4238A"/>
    <w:rsid w:val="00B44393"/>
    <w:rsid w:val="00B45CFD"/>
    <w:rsid w:val="00B46827"/>
    <w:rsid w:val="00B46DE5"/>
    <w:rsid w:val="00B47189"/>
    <w:rsid w:val="00B60F37"/>
    <w:rsid w:val="00B61339"/>
    <w:rsid w:val="00B62A21"/>
    <w:rsid w:val="00B63001"/>
    <w:rsid w:val="00B63C3D"/>
    <w:rsid w:val="00B64673"/>
    <w:rsid w:val="00B66753"/>
    <w:rsid w:val="00B67BDD"/>
    <w:rsid w:val="00B70AEC"/>
    <w:rsid w:val="00B712F2"/>
    <w:rsid w:val="00B728C4"/>
    <w:rsid w:val="00B72DBA"/>
    <w:rsid w:val="00B7311B"/>
    <w:rsid w:val="00B75345"/>
    <w:rsid w:val="00B757B1"/>
    <w:rsid w:val="00B806C7"/>
    <w:rsid w:val="00B83643"/>
    <w:rsid w:val="00B86D40"/>
    <w:rsid w:val="00B86D49"/>
    <w:rsid w:val="00B916C8"/>
    <w:rsid w:val="00BA213D"/>
    <w:rsid w:val="00BA3F78"/>
    <w:rsid w:val="00BA3FD1"/>
    <w:rsid w:val="00BA4812"/>
    <w:rsid w:val="00BA49F2"/>
    <w:rsid w:val="00BC4EAF"/>
    <w:rsid w:val="00BD0710"/>
    <w:rsid w:val="00BD1F4E"/>
    <w:rsid w:val="00BD50FC"/>
    <w:rsid w:val="00BD6B40"/>
    <w:rsid w:val="00BE3506"/>
    <w:rsid w:val="00BE6A3F"/>
    <w:rsid w:val="00BF05B5"/>
    <w:rsid w:val="00BF34F2"/>
    <w:rsid w:val="00C005BB"/>
    <w:rsid w:val="00C10378"/>
    <w:rsid w:val="00C20592"/>
    <w:rsid w:val="00C254AF"/>
    <w:rsid w:val="00C25975"/>
    <w:rsid w:val="00C32237"/>
    <w:rsid w:val="00C3301B"/>
    <w:rsid w:val="00C402F9"/>
    <w:rsid w:val="00C4168E"/>
    <w:rsid w:val="00C44B03"/>
    <w:rsid w:val="00C50EBE"/>
    <w:rsid w:val="00C52578"/>
    <w:rsid w:val="00C5415D"/>
    <w:rsid w:val="00C55C4C"/>
    <w:rsid w:val="00C60E45"/>
    <w:rsid w:val="00C82D49"/>
    <w:rsid w:val="00C93537"/>
    <w:rsid w:val="00C9448E"/>
    <w:rsid w:val="00C97BC0"/>
    <w:rsid w:val="00C97EC2"/>
    <w:rsid w:val="00CA1735"/>
    <w:rsid w:val="00CA1BED"/>
    <w:rsid w:val="00CA2442"/>
    <w:rsid w:val="00CA2B79"/>
    <w:rsid w:val="00CA35B9"/>
    <w:rsid w:val="00CA38C0"/>
    <w:rsid w:val="00CA3B15"/>
    <w:rsid w:val="00CA4FA6"/>
    <w:rsid w:val="00CA54E8"/>
    <w:rsid w:val="00CA7A9A"/>
    <w:rsid w:val="00CB06CC"/>
    <w:rsid w:val="00CB375E"/>
    <w:rsid w:val="00CC2978"/>
    <w:rsid w:val="00CC32DF"/>
    <w:rsid w:val="00CC6E66"/>
    <w:rsid w:val="00CD25F7"/>
    <w:rsid w:val="00CD3198"/>
    <w:rsid w:val="00CD59B6"/>
    <w:rsid w:val="00CD5B36"/>
    <w:rsid w:val="00CD7815"/>
    <w:rsid w:val="00CE33B5"/>
    <w:rsid w:val="00CE340A"/>
    <w:rsid w:val="00CE4189"/>
    <w:rsid w:val="00CE5907"/>
    <w:rsid w:val="00CE6686"/>
    <w:rsid w:val="00D012BF"/>
    <w:rsid w:val="00D02D04"/>
    <w:rsid w:val="00D04FCD"/>
    <w:rsid w:val="00D058F9"/>
    <w:rsid w:val="00D076B5"/>
    <w:rsid w:val="00D10332"/>
    <w:rsid w:val="00D10721"/>
    <w:rsid w:val="00D16226"/>
    <w:rsid w:val="00D2047C"/>
    <w:rsid w:val="00D2081C"/>
    <w:rsid w:val="00D232F5"/>
    <w:rsid w:val="00D3047A"/>
    <w:rsid w:val="00D36A8B"/>
    <w:rsid w:val="00D371B2"/>
    <w:rsid w:val="00D465E7"/>
    <w:rsid w:val="00D4695A"/>
    <w:rsid w:val="00D54437"/>
    <w:rsid w:val="00D6146B"/>
    <w:rsid w:val="00D615BD"/>
    <w:rsid w:val="00D6461A"/>
    <w:rsid w:val="00D64FCC"/>
    <w:rsid w:val="00D70DA8"/>
    <w:rsid w:val="00D73414"/>
    <w:rsid w:val="00D9618D"/>
    <w:rsid w:val="00D96E1B"/>
    <w:rsid w:val="00DA366B"/>
    <w:rsid w:val="00DA56AE"/>
    <w:rsid w:val="00DA64A6"/>
    <w:rsid w:val="00DA64B5"/>
    <w:rsid w:val="00DB1E22"/>
    <w:rsid w:val="00DB34C7"/>
    <w:rsid w:val="00DC52D9"/>
    <w:rsid w:val="00DC7673"/>
    <w:rsid w:val="00DD24E0"/>
    <w:rsid w:val="00DD4659"/>
    <w:rsid w:val="00DD5A71"/>
    <w:rsid w:val="00DD7E68"/>
    <w:rsid w:val="00DE376D"/>
    <w:rsid w:val="00DF4826"/>
    <w:rsid w:val="00DF5DC6"/>
    <w:rsid w:val="00DF7BC5"/>
    <w:rsid w:val="00E03B15"/>
    <w:rsid w:val="00E0648E"/>
    <w:rsid w:val="00E070FF"/>
    <w:rsid w:val="00E0729A"/>
    <w:rsid w:val="00E076AF"/>
    <w:rsid w:val="00E1044A"/>
    <w:rsid w:val="00E12B66"/>
    <w:rsid w:val="00E2167B"/>
    <w:rsid w:val="00E2480E"/>
    <w:rsid w:val="00E26F1D"/>
    <w:rsid w:val="00E30D31"/>
    <w:rsid w:val="00E312A8"/>
    <w:rsid w:val="00E36C4E"/>
    <w:rsid w:val="00E403C1"/>
    <w:rsid w:val="00E526C6"/>
    <w:rsid w:val="00E52A65"/>
    <w:rsid w:val="00E55119"/>
    <w:rsid w:val="00E55563"/>
    <w:rsid w:val="00E6684C"/>
    <w:rsid w:val="00E66E4B"/>
    <w:rsid w:val="00E6797F"/>
    <w:rsid w:val="00E73B8D"/>
    <w:rsid w:val="00E80AC1"/>
    <w:rsid w:val="00E85416"/>
    <w:rsid w:val="00E92182"/>
    <w:rsid w:val="00EA545C"/>
    <w:rsid w:val="00EB00B4"/>
    <w:rsid w:val="00EB03AF"/>
    <w:rsid w:val="00EB0CB8"/>
    <w:rsid w:val="00EB46DD"/>
    <w:rsid w:val="00ED3743"/>
    <w:rsid w:val="00ED3839"/>
    <w:rsid w:val="00ED54A9"/>
    <w:rsid w:val="00ED734A"/>
    <w:rsid w:val="00ED7DAB"/>
    <w:rsid w:val="00EE12D9"/>
    <w:rsid w:val="00EE1BDD"/>
    <w:rsid w:val="00EE484D"/>
    <w:rsid w:val="00EE77F9"/>
    <w:rsid w:val="00EE7F41"/>
    <w:rsid w:val="00EF0773"/>
    <w:rsid w:val="00EF083A"/>
    <w:rsid w:val="00EF19B4"/>
    <w:rsid w:val="00EF520F"/>
    <w:rsid w:val="00F0062F"/>
    <w:rsid w:val="00F02BB2"/>
    <w:rsid w:val="00F042BB"/>
    <w:rsid w:val="00F042CA"/>
    <w:rsid w:val="00F10523"/>
    <w:rsid w:val="00F11FD8"/>
    <w:rsid w:val="00F173C0"/>
    <w:rsid w:val="00F20AFF"/>
    <w:rsid w:val="00F24A78"/>
    <w:rsid w:val="00F259EC"/>
    <w:rsid w:val="00F277C1"/>
    <w:rsid w:val="00F3031E"/>
    <w:rsid w:val="00F3263F"/>
    <w:rsid w:val="00F34181"/>
    <w:rsid w:val="00F4004E"/>
    <w:rsid w:val="00F507F2"/>
    <w:rsid w:val="00F50E07"/>
    <w:rsid w:val="00F51C25"/>
    <w:rsid w:val="00F5347F"/>
    <w:rsid w:val="00F544FA"/>
    <w:rsid w:val="00F57801"/>
    <w:rsid w:val="00F6381E"/>
    <w:rsid w:val="00F641F2"/>
    <w:rsid w:val="00F64E62"/>
    <w:rsid w:val="00F67D4D"/>
    <w:rsid w:val="00F707ED"/>
    <w:rsid w:val="00F70C4C"/>
    <w:rsid w:val="00F727F3"/>
    <w:rsid w:val="00F749CD"/>
    <w:rsid w:val="00F749D9"/>
    <w:rsid w:val="00F76A7E"/>
    <w:rsid w:val="00F80A88"/>
    <w:rsid w:val="00F82523"/>
    <w:rsid w:val="00F8257D"/>
    <w:rsid w:val="00F84EB1"/>
    <w:rsid w:val="00F854FB"/>
    <w:rsid w:val="00F87F65"/>
    <w:rsid w:val="00F91A63"/>
    <w:rsid w:val="00FA6496"/>
    <w:rsid w:val="00FA6AE6"/>
    <w:rsid w:val="00FA7C7F"/>
    <w:rsid w:val="00FB1930"/>
    <w:rsid w:val="00FB2F60"/>
    <w:rsid w:val="00FB5FB6"/>
    <w:rsid w:val="00FB6D98"/>
    <w:rsid w:val="00FC37E2"/>
    <w:rsid w:val="00FC46E1"/>
    <w:rsid w:val="00FC6977"/>
    <w:rsid w:val="00FD40D6"/>
    <w:rsid w:val="00FD4866"/>
    <w:rsid w:val="00FD7F89"/>
    <w:rsid w:val="00FE09A0"/>
    <w:rsid w:val="00FE3662"/>
    <w:rsid w:val="00FE4000"/>
    <w:rsid w:val="00FE6533"/>
    <w:rsid w:val="00FE7072"/>
    <w:rsid w:val="00FF51EA"/>
    <w:rsid w:val="00FF76AF"/>
    <w:rsid w:val="00FF7A43"/>
    <w:rsid w:val="00FF7E3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60" style="mso-position-horizontal-relative:margin;mso-position-vertical-relative:margin;mso-width-relative:margin;mso-height-relative:margin" fillcolor="#c4a006" strokecolor="none [2404]">
      <v:fill color="#c4a006" opacity="13107f"/>
      <v:stroke color="none [2404]" weight=".5pt"/>
      <v:textbox inset="14.4pt,1.2695mm,14.4pt,1.2695mm"/>
      <o:colormru v:ext="edit" colors="#006469,#9a6b38"/>
    </o:shapedefaults>
    <o:shapelayout v:ext="edit">
      <o:idmap v:ext="edit" data="1"/>
    </o:shapelayout>
  </w:shapeDefaults>
  <w:decimalSymbol w:val="."/>
  <w:listSeparator w:val=","/>
  <w14:docId w14:val="5C2FE53A"/>
  <w15:docId w15:val="{7C93E178-4AF8-4674-8818-5C4385EC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33"/>
    <w:pPr>
      <w:spacing w:after="0" w:line="324" w:lineRule="auto"/>
      <w:jc w:val="both"/>
    </w:pPr>
    <w:rPr>
      <w:rFonts w:ascii="Arial" w:hAnsi="Arial"/>
      <w:color w:val="262626" w:themeColor="text1" w:themeTint="D9"/>
      <w:spacing w:val="6"/>
      <w:sz w:val="20"/>
    </w:rPr>
  </w:style>
  <w:style w:type="paragraph" w:styleId="Heading1">
    <w:name w:val="heading 1"/>
    <w:next w:val="Normal"/>
    <w:link w:val="Heading1Char"/>
    <w:uiPriority w:val="9"/>
    <w:qFormat/>
    <w:rsid w:val="002507EF"/>
    <w:pPr>
      <w:keepNext/>
      <w:keepLines/>
      <w:spacing w:before="240" w:line="240" w:lineRule="auto"/>
      <w:outlineLvl w:val="0"/>
    </w:pPr>
    <w:rPr>
      <w:rFonts w:ascii="Sans Poster Bold JL" w:eastAsiaTheme="majorEastAsia" w:hAnsi="Sans Poster Bold JL" w:cstheme="majorBidi"/>
      <w:bCs/>
      <w:caps/>
      <w:color w:val="9A6B38"/>
      <w:spacing w:val="6"/>
      <w:sz w:val="32"/>
      <w:szCs w:val="32"/>
    </w:rPr>
  </w:style>
  <w:style w:type="paragraph" w:styleId="Heading2">
    <w:name w:val="heading 2"/>
    <w:basedOn w:val="Normal"/>
    <w:next w:val="Normal"/>
    <w:link w:val="Heading2Char"/>
    <w:uiPriority w:val="9"/>
    <w:semiHidden/>
    <w:unhideWhenUsed/>
    <w:qFormat/>
    <w:rsid w:val="000834F5"/>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rsid w:val="000834F5"/>
    <w:pPr>
      <w:keepNext/>
      <w:keepLines/>
      <w:spacing w:before="2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rsid w:val="000834F5"/>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rsid w:val="000834F5"/>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rsid w:val="000834F5"/>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rsid w:val="000834F5"/>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0834F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834F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7EF"/>
    <w:rPr>
      <w:rFonts w:ascii="Sans Poster Bold JL" w:eastAsiaTheme="majorEastAsia" w:hAnsi="Sans Poster Bold JL" w:cstheme="majorBidi"/>
      <w:bCs/>
      <w:caps/>
      <w:color w:val="9A6B38"/>
      <w:spacing w:val="6"/>
      <w:sz w:val="32"/>
      <w:szCs w:val="32"/>
    </w:rPr>
  </w:style>
  <w:style w:type="paragraph" w:styleId="Subtitle">
    <w:name w:val="Subtitle"/>
    <w:basedOn w:val="Normal"/>
    <w:next w:val="Normal"/>
    <w:link w:val="SubtitleChar"/>
    <w:uiPriority w:val="11"/>
    <w:qFormat/>
    <w:rsid w:val="000834F5"/>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sid w:val="000834F5"/>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rsid w:val="000834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4F5"/>
    <w:rPr>
      <w:rFonts w:ascii="Tahoma" w:hAnsi="Tahoma" w:cs="Tahoma"/>
      <w:sz w:val="16"/>
      <w:szCs w:val="16"/>
      <w:lang w:eastAsia="ja-JP"/>
    </w:rPr>
  </w:style>
  <w:style w:type="paragraph" w:customStyle="1" w:styleId="PersonalName">
    <w:name w:val="Personal Name"/>
    <w:basedOn w:val="Title"/>
    <w:qFormat/>
    <w:rsid w:val="000834F5"/>
    <w:rPr>
      <w:b/>
      <w:color w:val="40382D" w:themeColor="text2" w:themeShade="BF"/>
      <w:sz w:val="28"/>
      <w:szCs w:val="28"/>
    </w:rPr>
  </w:style>
  <w:style w:type="paragraph" w:styleId="Title">
    <w:name w:val="Title"/>
    <w:basedOn w:val="Normal"/>
    <w:next w:val="Normal"/>
    <w:link w:val="TitleChar"/>
    <w:uiPriority w:val="10"/>
    <w:qFormat/>
    <w:rsid w:val="00221FEE"/>
    <w:pPr>
      <w:spacing w:line="240" w:lineRule="auto"/>
      <w:contextualSpacing/>
    </w:pPr>
    <w:rPr>
      <w:rFonts w:asciiTheme="majorHAnsi" w:eastAsiaTheme="majorEastAsia" w:hAnsiTheme="majorHAnsi" w:cstheme="majorBidi"/>
      <w:caps/>
      <w:color w:val="006469"/>
      <w:kern w:val="28"/>
      <w:sz w:val="80"/>
      <w:szCs w:val="52"/>
    </w:rPr>
  </w:style>
  <w:style w:type="character" w:customStyle="1" w:styleId="TitleChar">
    <w:name w:val="Title Char"/>
    <w:basedOn w:val="DefaultParagraphFont"/>
    <w:link w:val="Title"/>
    <w:uiPriority w:val="10"/>
    <w:rsid w:val="00221FEE"/>
    <w:rPr>
      <w:rFonts w:asciiTheme="majorHAnsi" w:eastAsiaTheme="majorEastAsia" w:hAnsiTheme="majorHAnsi" w:cstheme="majorBidi"/>
      <w:caps/>
      <w:color w:val="006469"/>
      <w:kern w:val="28"/>
      <w:sz w:val="80"/>
      <w:szCs w:val="52"/>
    </w:rPr>
  </w:style>
  <w:style w:type="character" w:customStyle="1" w:styleId="Heading2Char">
    <w:name w:val="Heading 2 Char"/>
    <w:basedOn w:val="DefaultParagraphFont"/>
    <w:link w:val="Heading2"/>
    <w:uiPriority w:val="9"/>
    <w:semiHidden/>
    <w:rsid w:val="000834F5"/>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sid w:val="000834F5"/>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sid w:val="000834F5"/>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sid w:val="000834F5"/>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sid w:val="000834F5"/>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sid w:val="000834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34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34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834F5"/>
    <w:pPr>
      <w:spacing w:line="240" w:lineRule="auto"/>
    </w:pPr>
    <w:rPr>
      <w:rFonts w:eastAsiaTheme="minorEastAsia"/>
      <w:b/>
      <w:bCs/>
      <w:smallCaps/>
      <w:color w:val="564B3C" w:themeColor="text2"/>
      <w:szCs w:val="18"/>
      <w:lang w:bidi="hi-IN"/>
    </w:rPr>
  </w:style>
  <w:style w:type="character" w:styleId="Strong">
    <w:name w:val="Strong"/>
    <w:basedOn w:val="DefaultParagraphFont"/>
    <w:uiPriority w:val="22"/>
    <w:qFormat/>
    <w:rsid w:val="000834F5"/>
    <w:rPr>
      <w:b/>
      <w:bCs/>
    </w:rPr>
  </w:style>
  <w:style w:type="character" w:styleId="Emphasis">
    <w:name w:val="Emphasis"/>
    <w:basedOn w:val="DefaultParagraphFont"/>
    <w:uiPriority w:val="20"/>
    <w:qFormat/>
    <w:rsid w:val="000834F5"/>
    <w:rPr>
      <w:i/>
      <w:iCs/>
      <w:color w:val="564B3C" w:themeColor="text2"/>
    </w:rPr>
  </w:style>
  <w:style w:type="paragraph" w:styleId="NoSpacing">
    <w:name w:val="No Spacing"/>
    <w:link w:val="NoSpacingChar"/>
    <w:uiPriority w:val="1"/>
    <w:qFormat/>
    <w:rsid w:val="000834F5"/>
    <w:pPr>
      <w:spacing w:after="0" w:line="240" w:lineRule="auto"/>
    </w:pPr>
  </w:style>
  <w:style w:type="character" w:customStyle="1" w:styleId="NoSpacingChar">
    <w:name w:val="No Spacing Char"/>
    <w:basedOn w:val="DefaultParagraphFont"/>
    <w:link w:val="NoSpacing"/>
    <w:uiPriority w:val="1"/>
    <w:rsid w:val="000834F5"/>
  </w:style>
  <w:style w:type="paragraph" w:styleId="ListParagraph">
    <w:name w:val="List Paragraph"/>
    <w:basedOn w:val="Normal"/>
    <w:uiPriority w:val="34"/>
    <w:qFormat/>
    <w:rsid w:val="000834F5"/>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rsid w:val="000834F5"/>
    <w:pPr>
      <w:spacing w:before="160" w:line="300" w:lineRule="auto"/>
      <w:ind w:left="720" w:right="720"/>
      <w:jc w:val="center"/>
    </w:pPr>
    <w:rPr>
      <w:rFonts w:asciiTheme="majorHAnsi" w:eastAsiaTheme="minorEastAsia" w:hAnsiTheme="majorHAnsi"/>
      <w:iCs/>
      <w:caps/>
      <w:color w:val="93A299" w:themeColor="accent1"/>
      <w:sz w:val="24"/>
      <w:lang w:bidi="hi-IN"/>
    </w:rPr>
  </w:style>
  <w:style w:type="character" w:customStyle="1" w:styleId="QuoteChar">
    <w:name w:val="Quote Char"/>
    <w:basedOn w:val="DefaultParagraphFont"/>
    <w:link w:val="Quote"/>
    <w:uiPriority w:val="29"/>
    <w:rsid w:val="000834F5"/>
    <w:rPr>
      <w:rFonts w:asciiTheme="majorHAnsi" w:eastAsiaTheme="minorEastAsia" w:hAnsiTheme="majorHAnsi"/>
      <w:iCs/>
      <w:caps/>
      <w:color w:val="93A299" w:themeColor="accent1"/>
      <w:sz w:val="24"/>
      <w:lang w:bidi="hi-IN"/>
    </w:rPr>
  </w:style>
  <w:style w:type="paragraph" w:styleId="IntenseQuote">
    <w:name w:val="Intense Quote"/>
    <w:basedOn w:val="Normal"/>
    <w:next w:val="Normal"/>
    <w:link w:val="IntenseQuoteChar"/>
    <w:uiPriority w:val="30"/>
    <w:qFormat/>
    <w:rsid w:val="000834F5"/>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rPr>
  </w:style>
  <w:style w:type="character" w:customStyle="1" w:styleId="IntenseQuoteChar">
    <w:name w:val="Intense Quote Char"/>
    <w:basedOn w:val="DefaultParagraphFont"/>
    <w:link w:val="IntenseQuote"/>
    <w:uiPriority w:val="30"/>
    <w:rsid w:val="000834F5"/>
    <w:rPr>
      <w:rFonts w:asciiTheme="majorHAnsi" w:eastAsiaTheme="minorEastAsia" w:hAnsiTheme="majorHAnsi"/>
      <w:bCs/>
      <w:iCs/>
      <w:caps/>
      <w:color w:val="FFFFFF" w:themeColor="background1"/>
      <w:shd w:val="clear" w:color="auto" w:fill="000000" w:themeFill="text1"/>
      <w:lang w:bidi="hi-IN"/>
    </w:rPr>
  </w:style>
  <w:style w:type="character" w:styleId="SubtleEmphasis">
    <w:name w:val="Subtle Emphasis"/>
    <w:basedOn w:val="DefaultParagraphFont"/>
    <w:uiPriority w:val="19"/>
    <w:qFormat/>
    <w:rsid w:val="000834F5"/>
    <w:rPr>
      <w:i/>
      <w:iCs/>
      <w:color w:val="000000"/>
    </w:rPr>
  </w:style>
  <w:style w:type="character" w:styleId="IntenseEmphasis">
    <w:name w:val="Intense Emphasis"/>
    <w:basedOn w:val="DefaultParagraphFont"/>
    <w:uiPriority w:val="21"/>
    <w:qFormat/>
    <w:rsid w:val="000834F5"/>
    <w:rPr>
      <w:b/>
      <w:bCs/>
      <w:i/>
      <w:iCs/>
      <w:color w:val="93A299" w:themeColor="accent1"/>
    </w:rPr>
  </w:style>
  <w:style w:type="character" w:styleId="SubtleReference">
    <w:name w:val="Subtle Reference"/>
    <w:basedOn w:val="DefaultParagraphFont"/>
    <w:uiPriority w:val="31"/>
    <w:qFormat/>
    <w:rsid w:val="000834F5"/>
    <w:rPr>
      <w:smallCaps/>
      <w:color w:val="CF543F" w:themeColor="accent2"/>
      <w:u w:val="single"/>
    </w:rPr>
  </w:style>
  <w:style w:type="character" w:styleId="IntenseReference">
    <w:name w:val="Intense Reference"/>
    <w:basedOn w:val="DefaultParagraphFont"/>
    <w:uiPriority w:val="32"/>
    <w:qFormat/>
    <w:rsid w:val="000834F5"/>
    <w:rPr>
      <w:b/>
      <w:bCs/>
      <w:smallCaps/>
      <w:color w:val="CF543F" w:themeColor="accent2"/>
      <w:spacing w:val="5"/>
      <w:u w:val="single"/>
    </w:rPr>
  </w:style>
  <w:style w:type="character" w:styleId="BookTitle">
    <w:name w:val="Book Title"/>
    <w:basedOn w:val="DefaultParagraphFont"/>
    <w:uiPriority w:val="33"/>
    <w:qFormat/>
    <w:rsid w:val="000834F5"/>
    <w:rPr>
      <w:b/>
      <w:bCs/>
      <w:caps w:val="0"/>
      <w:smallCaps/>
      <w:spacing w:val="10"/>
    </w:rPr>
  </w:style>
  <w:style w:type="paragraph" w:styleId="NormalWeb">
    <w:name w:val="Normal (Web)"/>
    <w:basedOn w:val="Normal"/>
    <w:uiPriority w:val="99"/>
    <w:unhideWhenUsed/>
    <w:rsid w:val="000834F5"/>
    <w:rPr>
      <w:rFonts w:ascii="Times New Roman" w:hAnsi="Times New Roman" w:cs="Times New Roman"/>
      <w:sz w:val="24"/>
      <w:szCs w:val="24"/>
      <w:lang w:eastAsia="en-US"/>
    </w:rPr>
  </w:style>
  <w:style w:type="table" w:styleId="TableGrid">
    <w:name w:val="Table Grid"/>
    <w:basedOn w:val="TableNormal"/>
    <w:uiPriority w:val="1"/>
    <w:rsid w:val="000834F5"/>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4F5"/>
    <w:pPr>
      <w:tabs>
        <w:tab w:val="center" w:pos="4680"/>
        <w:tab w:val="right" w:pos="9360"/>
      </w:tabs>
      <w:spacing w:line="240" w:lineRule="auto"/>
    </w:pPr>
  </w:style>
  <w:style w:type="character" w:customStyle="1" w:styleId="HeaderChar">
    <w:name w:val="Header Char"/>
    <w:basedOn w:val="DefaultParagraphFont"/>
    <w:link w:val="Header"/>
    <w:uiPriority w:val="99"/>
    <w:rsid w:val="000834F5"/>
    <w:rPr>
      <w:sz w:val="21"/>
    </w:rPr>
  </w:style>
  <w:style w:type="paragraph" w:styleId="Footer">
    <w:name w:val="footer"/>
    <w:basedOn w:val="Normal"/>
    <w:link w:val="FooterChar"/>
    <w:uiPriority w:val="99"/>
    <w:unhideWhenUsed/>
    <w:rsid w:val="000834F5"/>
    <w:pPr>
      <w:tabs>
        <w:tab w:val="center" w:pos="4680"/>
        <w:tab w:val="right" w:pos="9360"/>
      </w:tabs>
      <w:spacing w:line="240" w:lineRule="auto"/>
    </w:pPr>
  </w:style>
  <w:style w:type="character" w:customStyle="1" w:styleId="FooterChar">
    <w:name w:val="Footer Char"/>
    <w:basedOn w:val="DefaultParagraphFont"/>
    <w:link w:val="Footer"/>
    <w:uiPriority w:val="99"/>
    <w:rsid w:val="000834F5"/>
    <w:rPr>
      <w:sz w:val="21"/>
    </w:rPr>
  </w:style>
  <w:style w:type="character" w:styleId="PlaceholderText">
    <w:name w:val="Placeholder Text"/>
    <w:basedOn w:val="DefaultParagraphFont"/>
    <w:uiPriority w:val="99"/>
    <w:semiHidden/>
    <w:rsid w:val="000834F5"/>
    <w:rPr>
      <w:color w:val="808080"/>
    </w:rPr>
  </w:style>
  <w:style w:type="paragraph" w:customStyle="1" w:styleId="StorySubtitle">
    <w:name w:val="Story Subtitle"/>
    <w:basedOn w:val="Normal"/>
    <w:next w:val="Normal"/>
    <w:qFormat/>
    <w:rsid w:val="00CE6686"/>
    <w:pPr>
      <w:jc w:val="left"/>
    </w:pPr>
    <w:rPr>
      <w:rFonts w:eastAsiaTheme="minorEastAsia"/>
      <w:color w:val="9A6B38"/>
      <w:kern w:val="24"/>
      <w:sz w:val="24"/>
      <w:szCs w:val="24"/>
    </w:rPr>
  </w:style>
  <w:style w:type="character" w:styleId="Hyperlink">
    <w:name w:val="Hyperlink"/>
    <w:basedOn w:val="DefaultParagraphFont"/>
    <w:uiPriority w:val="99"/>
    <w:unhideWhenUsed/>
    <w:rsid w:val="00183E50"/>
    <w:rPr>
      <w:color w:val="CCCC00" w:themeColor="hyperlink"/>
      <w:u w:val="single"/>
    </w:rPr>
  </w:style>
  <w:style w:type="character" w:customStyle="1" w:styleId="apple-converted-space">
    <w:name w:val="apple-converted-space"/>
    <w:basedOn w:val="DefaultParagraphFont"/>
    <w:rsid w:val="003B55B7"/>
  </w:style>
  <w:style w:type="paragraph" w:customStyle="1" w:styleId="Default">
    <w:name w:val="Default"/>
    <w:rsid w:val="00C44B03"/>
    <w:pPr>
      <w:autoSpaceDE w:val="0"/>
      <w:autoSpaceDN w:val="0"/>
      <w:adjustRightInd w:val="0"/>
      <w:spacing w:after="0" w:line="240" w:lineRule="auto"/>
    </w:pPr>
    <w:rPr>
      <w:rFonts w:ascii="Arial" w:hAnsi="Arial" w:cs="Arial"/>
      <w:color w:val="000000"/>
      <w:sz w:val="24"/>
      <w:szCs w:val="24"/>
      <w:lang w:val="en-CA"/>
    </w:rPr>
  </w:style>
  <w:style w:type="character" w:styleId="CommentReference">
    <w:name w:val="annotation reference"/>
    <w:basedOn w:val="DefaultParagraphFont"/>
    <w:uiPriority w:val="99"/>
    <w:semiHidden/>
    <w:unhideWhenUsed/>
    <w:rsid w:val="005149FE"/>
    <w:rPr>
      <w:sz w:val="16"/>
      <w:szCs w:val="16"/>
    </w:rPr>
  </w:style>
  <w:style w:type="paragraph" w:styleId="CommentText">
    <w:name w:val="annotation text"/>
    <w:basedOn w:val="Normal"/>
    <w:link w:val="CommentTextChar"/>
    <w:uiPriority w:val="99"/>
    <w:semiHidden/>
    <w:unhideWhenUsed/>
    <w:rsid w:val="005149FE"/>
    <w:pPr>
      <w:spacing w:line="240" w:lineRule="auto"/>
    </w:pPr>
    <w:rPr>
      <w:szCs w:val="20"/>
    </w:rPr>
  </w:style>
  <w:style w:type="character" w:customStyle="1" w:styleId="CommentTextChar">
    <w:name w:val="Comment Text Char"/>
    <w:basedOn w:val="DefaultParagraphFont"/>
    <w:link w:val="CommentText"/>
    <w:uiPriority w:val="99"/>
    <w:semiHidden/>
    <w:rsid w:val="005149FE"/>
    <w:rPr>
      <w:rFonts w:ascii="Arial" w:hAnsi="Arial"/>
      <w:color w:val="262626" w:themeColor="text1" w:themeTint="D9"/>
      <w:spacing w:val="6"/>
      <w:sz w:val="20"/>
      <w:szCs w:val="20"/>
    </w:rPr>
  </w:style>
  <w:style w:type="paragraph" w:styleId="CommentSubject">
    <w:name w:val="annotation subject"/>
    <w:basedOn w:val="CommentText"/>
    <w:next w:val="CommentText"/>
    <w:link w:val="CommentSubjectChar"/>
    <w:uiPriority w:val="99"/>
    <w:semiHidden/>
    <w:unhideWhenUsed/>
    <w:rsid w:val="005149FE"/>
    <w:rPr>
      <w:b/>
      <w:bCs/>
    </w:rPr>
  </w:style>
  <w:style w:type="character" w:customStyle="1" w:styleId="CommentSubjectChar">
    <w:name w:val="Comment Subject Char"/>
    <w:basedOn w:val="CommentTextChar"/>
    <w:link w:val="CommentSubject"/>
    <w:uiPriority w:val="99"/>
    <w:semiHidden/>
    <w:rsid w:val="005149FE"/>
    <w:rPr>
      <w:rFonts w:ascii="Arial" w:hAnsi="Arial"/>
      <w:b/>
      <w:bCs/>
      <w:color w:val="262626" w:themeColor="text1" w:themeTint="D9"/>
      <w:spacing w:val="6"/>
      <w:sz w:val="20"/>
      <w:szCs w:val="20"/>
    </w:rPr>
  </w:style>
  <w:style w:type="character" w:customStyle="1" w:styleId="Style10ptCondensedby01pt">
    <w:name w:val="Style 10 pt Condensed by  0.1 pt"/>
    <w:basedOn w:val="DefaultParagraphFont"/>
    <w:rsid w:val="00EF0773"/>
    <w:rPr>
      <w:spacing w:val="-2"/>
      <w:sz w:val="20"/>
    </w:rPr>
  </w:style>
  <w:style w:type="paragraph" w:customStyle="1" w:styleId="StyleJOURNALHEADERBoxSinglesolidlineAuto05ptLinew">
    <w:name w:val="Style JOURNALHEADER + Box: (Single solid line Auto  0.5 pt Line w..."/>
    <w:basedOn w:val="Normal"/>
    <w:rsid w:val="00EF0773"/>
    <w:pPr>
      <w:widowControl w:val="0"/>
      <w:pBdr>
        <w:top w:val="single" w:sz="4" w:space="1" w:color="auto"/>
        <w:left w:val="single" w:sz="4" w:space="4" w:color="auto"/>
        <w:bottom w:val="single" w:sz="4" w:space="1" w:color="auto"/>
        <w:right w:val="single" w:sz="4" w:space="4" w:color="auto"/>
      </w:pBdr>
      <w:tabs>
        <w:tab w:val="left" w:pos="-720"/>
        <w:tab w:val="right" w:pos="9360"/>
      </w:tabs>
      <w:spacing w:after="120" w:line="240" w:lineRule="auto"/>
    </w:pPr>
    <w:rPr>
      <w:rFonts w:eastAsia="Times New Roman" w:cs="Times New Roman"/>
      <w:b/>
      <w:bCs/>
      <w:color w:val="auto"/>
      <w:spacing w:val="-2"/>
      <w:szCs w:val="20"/>
      <w:lang w:val="en-GB" w:eastAsia="en-US"/>
    </w:rPr>
  </w:style>
  <w:style w:type="paragraph" w:styleId="BodyText3">
    <w:name w:val="Body Text 3"/>
    <w:basedOn w:val="Normal"/>
    <w:link w:val="BodyText3Char"/>
    <w:semiHidden/>
    <w:rsid w:val="00A07766"/>
    <w:pPr>
      <w:widowControl w:val="0"/>
      <w:spacing w:line="240" w:lineRule="auto"/>
      <w:jc w:val="left"/>
    </w:pPr>
    <w:rPr>
      <w:rFonts w:eastAsia="Times New Roman" w:cs="Times New Roman"/>
      <w:b/>
      <w:i/>
      <w:color w:val="auto"/>
      <w:spacing w:val="-2"/>
      <w:sz w:val="22"/>
      <w:lang w:val="en-CA" w:eastAsia="en-US"/>
    </w:rPr>
  </w:style>
  <w:style w:type="character" w:customStyle="1" w:styleId="BodyText3Char">
    <w:name w:val="Body Text 3 Char"/>
    <w:basedOn w:val="DefaultParagraphFont"/>
    <w:link w:val="BodyText3"/>
    <w:semiHidden/>
    <w:rsid w:val="00A07766"/>
    <w:rPr>
      <w:rFonts w:ascii="Arial" w:eastAsia="Times New Roman" w:hAnsi="Arial" w:cs="Times New Roman"/>
      <w:b/>
      <w:i/>
      <w:spacing w:val="-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79250">
      <w:bodyDiv w:val="1"/>
      <w:marLeft w:val="0"/>
      <w:marRight w:val="0"/>
      <w:marTop w:val="0"/>
      <w:marBottom w:val="0"/>
      <w:divBdr>
        <w:top w:val="none" w:sz="0" w:space="0" w:color="auto"/>
        <w:left w:val="none" w:sz="0" w:space="0" w:color="auto"/>
        <w:bottom w:val="none" w:sz="0" w:space="0" w:color="auto"/>
        <w:right w:val="none" w:sz="0" w:space="0" w:color="auto"/>
      </w:divBdr>
    </w:div>
    <w:div w:id="592276928">
      <w:bodyDiv w:val="1"/>
      <w:marLeft w:val="0"/>
      <w:marRight w:val="0"/>
      <w:marTop w:val="0"/>
      <w:marBottom w:val="0"/>
      <w:divBdr>
        <w:top w:val="none" w:sz="0" w:space="0" w:color="auto"/>
        <w:left w:val="none" w:sz="0" w:space="0" w:color="auto"/>
        <w:bottom w:val="none" w:sz="0" w:space="0" w:color="auto"/>
        <w:right w:val="none" w:sz="0" w:space="0" w:color="auto"/>
      </w:divBdr>
    </w:div>
    <w:div w:id="693919049">
      <w:bodyDiv w:val="1"/>
      <w:marLeft w:val="0"/>
      <w:marRight w:val="0"/>
      <w:marTop w:val="0"/>
      <w:marBottom w:val="0"/>
      <w:divBdr>
        <w:top w:val="none" w:sz="0" w:space="0" w:color="auto"/>
        <w:left w:val="none" w:sz="0" w:space="0" w:color="auto"/>
        <w:bottom w:val="none" w:sz="0" w:space="0" w:color="auto"/>
        <w:right w:val="none" w:sz="0" w:space="0" w:color="auto"/>
      </w:divBdr>
    </w:div>
    <w:div w:id="826363128">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43714576">
      <w:bodyDiv w:val="1"/>
      <w:marLeft w:val="0"/>
      <w:marRight w:val="0"/>
      <w:marTop w:val="0"/>
      <w:marBottom w:val="0"/>
      <w:divBdr>
        <w:top w:val="none" w:sz="0" w:space="0" w:color="auto"/>
        <w:left w:val="none" w:sz="0" w:space="0" w:color="auto"/>
        <w:bottom w:val="none" w:sz="0" w:space="0" w:color="auto"/>
        <w:right w:val="none" w:sz="0" w:space="0" w:color="auto"/>
      </w:divBdr>
    </w:div>
    <w:div w:id="2009482709">
      <w:bodyDiv w:val="1"/>
      <w:marLeft w:val="0"/>
      <w:marRight w:val="0"/>
      <w:marTop w:val="0"/>
      <w:marBottom w:val="0"/>
      <w:divBdr>
        <w:top w:val="none" w:sz="0" w:space="0" w:color="auto"/>
        <w:left w:val="none" w:sz="0" w:space="0" w:color="auto"/>
        <w:bottom w:val="none" w:sz="0" w:space="0" w:color="auto"/>
        <w:right w:val="none" w:sz="0" w:space="0" w:color="auto"/>
      </w:divBdr>
      <w:divsChild>
        <w:div w:id="1776629970">
          <w:marLeft w:val="0"/>
          <w:marRight w:val="0"/>
          <w:marTop w:val="100"/>
          <w:marBottom w:val="100"/>
          <w:divBdr>
            <w:top w:val="none" w:sz="0" w:space="0" w:color="auto"/>
            <w:left w:val="none" w:sz="0" w:space="0" w:color="auto"/>
            <w:bottom w:val="none" w:sz="0" w:space="0" w:color="auto"/>
            <w:right w:val="none" w:sz="0" w:space="0" w:color="auto"/>
          </w:divBdr>
          <w:divsChild>
            <w:div w:id="988904926">
              <w:marLeft w:val="0"/>
              <w:marRight w:val="0"/>
              <w:marTop w:val="450"/>
              <w:marBottom w:val="450"/>
              <w:divBdr>
                <w:top w:val="none" w:sz="0" w:space="0" w:color="auto"/>
                <w:left w:val="none" w:sz="0" w:space="0" w:color="auto"/>
                <w:bottom w:val="none" w:sz="0" w:space="0" w:color="auto"/>
                <w:right w:val="none" w:sz="0" w:space="0" w:color="auto"/>
              </w:divBdr>
              <w:divsChild>
                <w:div w:id="7827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jbenefit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tif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Roaming\Microsoft\Templates\Newsletter%20(Apothecary%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C0112A-7460-4AD5-AF96-DECC45CE8FCD}">
  <ds:schemaRefs>
    <ds:schemaRef ds:uri="http://schemas.openxmlformats.org/officeDocument/2006/bibliography"/>
  </ds:schemaRefs>
</ds:datastoreItem>
</file>

<file path=customXml/itemProps3.xml><?xml version="1.0" encoding="utf-8"?>
<ds:datastoreItem xmlns:ds="http://schemas.openxmlformats.org/officeDocument/2006/customXml" ds:itemID="{7C4FB28C-CABD-44C7-BBCB-0375576DC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(Apothecary design).dotx</Template>
  <TotalTime>128</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JOURNAL</vt:lpstr>
    </vt:vector>
  </TitlesOfParts>
  <Company>solid group plans made simple</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JOURNAL</dc:title>
  <dc:creator>Johnstone's Benefits</dc:creator>
  <cp:lastModifiedBy>Lorena Reghelin</cp:lastModifiedBy>
  <cp:revision>10</cp:revision>
  <cp:lastPrinted>2023-12-20T17:09:00Z</cp:lastPrinted>
  <dcterms:created xsi:type="dcterms:W3CDTF">2024-08-19T22:53:00Z</dcterms:created>
  <dcterms:modified xsi:type="dcterms:W3CDTF">2024-10-30T22:51:00Z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TC018408499991</vt:lpwstr>
  </property>
</Properties>
</file>